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1388">
      <w:pPr>
        <w:spacing w:after="480"/>
        <w:ind w:firstLine="0"/>
        <w:jc w:val="center"/>
        <w:rPr>
          <w:lang w:val="ru-RU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Описание: Описание: Описание: Описание: C:\Users\User\AppData\Local\Temp\CdbDocEditor\a4247512-9e5b-4441-a203-b7088d5b5d20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C:\Users\User\AppData\Local\Temp\CdbDocEditor\a4247512-9e5b-4441-a203-b7088d5b5d20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388">
      <w:pPr>
        <w:spacing w:after="480"/>
        <w:ind w:firstLine="0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ЗАКОН КЫРГЫЗСКОЙ РЕСПУБЛИКИ</w:t>
      </w:r>
    </w:p>
    <w:p w:rsidR="00000000" w:rsidRDefault="009D1388">
      <w:pPr>
        <w:spacing w:after="240"/>
        <w:ind w:firstLine="0"/>
        <w:jc w:val="left"/>
        <w:rPr>
          <w:lang w:val="ru-RU"/>
        </w:rPr>
      </w:pPr>
      <w:r>
        <w:rPr>
          <w:lang w:val="ru-RU"/>
        </w:rPr>
        <w:t>от 1 августа 2003 года № 167</w:t>
      </w:r>
    </w:p>
    <w:p w:rsidR="00000000" w:rsidRDefault="009D1388">
      <w:pPr>
        <w:spacing w:after="480"/>
        <w:ind w:firstLine="0"/>
        <w:jc w:val="center"/>
        <w:rPr>
          <w:lang w:val="ru-RU"/>
        </w:rPr>
      </w:pPr>
      <w:r>
        <w:rPr>
          <w:b/>
          <w:bCs/>
          <w:spacing w:val="5"/>
          <w:sz w:val="28"/>
          <w:szCs w:val="28"/>
          <w:lang w:val="ru-RU"/>
        </w:rPr>
        <w:t>Об охране труда</w:t>
      </w:r>
    </w:p>
    <w:p w:rsidR="00000000" w:rsidRDefault="009D1388">
      <w:pPr>
        <w:spacing w:after="240"/>
        <w:ind w:firstLine="0"/>
        <w:jc w:val="center"/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6" w:history="1">
        <w:r>
          <w:rPr>
            <w:rStyle w:val="a3"/>
            <w:i/>
            <w:iCs/>
            <w:color w:val="000000"/>
            <w:u w:val="none"/>
            <w:lang w:val="ru-RU"/>
          </w:rPr>
          <w:t>17 апреля 2009 года № 127</w:t>
        </w:r>
      </w:hyperlink>
      <w:r>
        <w:rPr>
          <w:i/>
          <w:iCs/>
          <w:lang w:val="ru-RU"/>
        </w:rPr>
        <w:t xml:space="preserve">, </w:t>
      </w:r>
      <w:hyperlink r:id="rId7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8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>(Преамбула утратила силу</w:t>
      </w:r>
      <w:r>
        <w:rPr>
          <w:i/>
          <w:iCs/>
          <w:lang w:val="ru-RU"/>
        </w:rPr>
        <w:t xml:space="preserve"> в соответствии с </w:t>
      </w:r>
      <w:hyperlink r:id="rId9" w:history="1">
        <w:r>
          <w:rPr>
            <w:rStyle w:val="a3"/>
            <w:i/>
            <w:iCs/>
            <w:color w:val="000000"/>
            <w:u w:val="none"/>
            <w:lang w:val="ru-RU"/>
          </w:rPr>
          <w:t>Законом</w:t>
        </w:r>
      </w:hyperlink>
      <w:r>
        <w:rPr>
          <w:i/>
          <w:iCs/>
          <w:lang w:val="ru-RU"/>
        </w:rPr>
        <w:t xml:space="preserve"> КР от 26 июля 2016 года № 142)</w:t>
      </w:r>
    </w:p>
    <w:p w:rsidR="00000000" w:rsidRDefault="009D1388">
      <w:pPr>
        <w:pStyle w:val="2"/>
        <w:rPr>
          <w:lang w:val="ru-RU"/>
        </w:rPr>
      </w:pPr>
      <w:bookmarkStart w:id="1" w:name="g1"/>
      <w:bookmarkEnd w:id="1"/>
      <w:r>
        <w:rPr>
          <w:lang w:val="ru-RU"/>
        </w:rPr>
        <w:t>Глава I</w:t>
      </w:r>
      <w:r>
        <w:rPr>
          <w:lang w:val="ru-RU"/>
        </w:rPr>
        <w:br/>
        <w:t>Общие положения</w:t>
      </w:r>
    </w:p>
    <w:p w:rsidR="00000000" w:rsidRDefault="009D1388">
      <w:pPr>
        <w:pStyle w:val="2"/>
        <w:rPr>
          <w:lang w:val="ru-RU"/>
        </w:rPr>
      </w:pPr>
      <w:r>
        <w:rPr>
          <w:lang w:val="ru-RU"/>
        </w:rPr>
        <w:t> </w:t>
      </w:r>
    </w:p>
    <w:p w:rsidR="00000000" w:rsidRDefault="009D1388">
      <w:pPr>
        <w:rPr>
          <w:lang w:val="ru-RU"/>
        </w:rPr>
      </w:pPr>
      <w:bookmarkStart w:id="2" w:name="st_1"/>
      <w:bookmarkEnd w:id="2"/>
      <w:r>
        <w:rPr>
          <w:b/>
          <w:bCs/>
          <w:lang w:val="ru-RU"/>
        </w:rPr>
        <w:t>Статья 1. Основные понятия, используемые в настоящем Законе</w:t>
      </w:r>
    </w:p>
    <w:p w:rsidR="00000000" w:rsidRDefault="009D1388">
      <w:pPr>
        <w:rPr>
          <w:lang w:val="ru-RU"/>
        </w:rPr>
      </w:pPr>
      <w:r>
        <w:rPr>
          <w:lang w:val="ru-RU"/>
        </w:rPr>
        <w:t>Для целей настоящего Закона используются следующие основные понятия: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охрана труда</w:t>
      </w:r>
      <w:r>
        <w:rPr>
          <w:lang w:val="ru-RU"/>
        </w:rPr>
        <w:t xml:space="preserve"> </w:t>
      </w:r>
      <w:r>
        <w:rPr>
          <w:lang w:val="ru-RU"/>
        </w:rPr>
        <w:t>- система мер по сохранению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</w:t>
      </w:r>
      <w:r>
        <w:rPr>
          <w:lang w:val="ru-RU"/>
        </w:rPr>
        <w:t>я;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условия труда</w:t>
      </w:r>
      <w:r>
        <w:rPr>
          <w:lang w:val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вредный производственный фактор</w:t>
      </w:r>
      <w:r>
        <w:rPr>
          <w:lang w:val="ru-RU"/>
        </w:rPr>
        <w:t xml:space="preserve"> - производственный фактор, воздействие которого на работника может привести</w:t>
      </w:r>
      <w:r>
        <w:rPr>
          <w:lang w:val="ru-RU"/>
        </w:rPr>
        <w:t xml:space="preserve"> к его заболеванию или снижению работоспособности;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опасный производственный фактор</w:t>
      </w:r>
      <w:r>
        <w:rPr>
          <w:lang w:val="ru-RU"/>
        </w:rPr>
        <w:t xml:space="preserve"> - производственный фактор, воздействие которого на работника может привести к его травме или внезапному резкому ухудшению здоровья, смерти;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безопасные условия труда</w:t>
      </w:r>
      <w:r>
        <w:rPr>
          <w:lang w:val="ru-RU"/>
        </w:rPr>
        <w:t xml:space="preserve"> - услови</w:t>
      </w:r>
      <w:r>
        <w:rPr>
          <w:lang w:val="ru-RU"/>
        </w:rPr>
        <w:t>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рабочее место</w:t>
      </w:r>
      <w:r>
        <w:rPr>
          <w:lang w:val="ru-RU"/>
        </w:rPr>
        <w:t xml:space="preserve"> - место постоянного или временного пребывания работающих в процессе трудов</w:t>
      </w:r>
      <w:r>
        <w:rPr>
          <w:lang w:val="ru-RU"/>
        </w:rPr>
        <w:t>ой деятельности;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средства индивидуальной и коллективной защиты работников</w:t>
      </w:r>
      <w:r>
        <w:rPr>
          <w:lang w:val="ru-RU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сре</w:t>
      </w:r>
      <w:r>
        <w:rPr>
          <w:b/>
          <w:bCs/>
          <w:lang w:val="ru-RU"/>
        </w:rPr>
        <w:t>дства индивидуальной защиты работника</w:t>
      </w:r>
      <w:r>
        <w:rPr>
          <w:lang w:val="ru-RU"/>
        </w:rPr>
        <w:t xml:space="preserve"> - средства, предназначенные для личной защиты органов дыхания, слуха, зрения и кожных покровов работника от воздействия неблагоприятных факторов;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профессиональное заболевание</w:t>
      </w:r>
      <w:r>
        <w:rPr>
          <w:lang w:val="ru-RU"/>
        </w:rPr>
        <w:t xml:space="preserve"> - хроническое или острое заболевание, вызва</w:t>
      </w:r>
      <w:r>
        <w:rPr>
          <w:lang w:val="ru-RU"/>
        </w:rPr>
        <w:t>нное воздействием на работника вредных производственных факторов в связи с выполнением работником своих трудовых (служебных) обязанностей;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профессиональный риск</w:t>
      </w:r>
      <w:r>
        <w:rPr>
          <w:lang w:val="ru-RU"/>
        </w:rPr>
        <w:t xml:space="preserve"> - величина вероятности нарушения здоровья с учетом тяжести последствий в результате воздействия</w:t>
      </w:r>
      <w:r>
        <w:rPr>
          <w:lang w:val="ru-RU"/>
        </w:rPr>
        <w:t xml:space="preserve"> неблагоприятных факторов производственной среды и трудового процесса;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аттестация рабочих мест по условиям труда</w:t>
      </w:r>
      <w:r>
        <w:rPr>
          <w:lang w:val="ru-RU"/>
        </w:rPr>
        <w:t xml:space="preserve"> - система учета, анализа и комплексной оценки на конкретном рабочем месте всех факторов производственной сферы и трудового процесса, воздейству</w:t>
      </w:r>
      <w:r>
        <w:rPr>
          <w:lang w:val="ru-RU"/>
        </w:rPr>
        <w:t>ющих на здоровье и трудоспособность человека в процессе трудовой деятельности, для проведения оздоровительных мероприятий и подтверждения или отмены права предоставления занятым на них работникам льгот и компенсаций за вредные и тяжелые условия труда;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прои</w:t>
      </w:r>
      <w:r>
        <w:rPr>
          <w:b/>
          <w:bCs/>
          <w:lang w:val="ru-RU"/>
        </w:rPr>
        <w:t>зводственная деятельность</w:t>
      </w:r>
      <w:r>
        <w:rPr>
          <w:lang w:val="ru-RU"/>
        </w:rPr>
        <w:t xml:space="preserve"> 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производственная травма</w:t>
      </w:r>
      <w:r>
        <w:rPr>
          <w:lang w:val="ru-RU"/>
        </w:rPr>
        <w:t xml:space="preserve"> - любая травма работника, случившаяся в связи с его производственной деятельностью независимо от места, времени и степени вовлеченности работника;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(абзац 15 утратил силу в соответствии с </w:t>
      </w:r>
      <w:hyperlink r:id="rId10" w:history="1">
        <w:r>
          <w:rPr>
            <w:rStyle w:val="a3"/>
            <w:i/>
            <w:iCs/>
            <w:color w:val="000000"/>
            <w:u w:val="none"/>
            <w:lang w:val="ru-RU"/>
          </w:rPr>
          <w:t>Законом</w:t>
        </w:r>
      </w:hyperlink>
      <w:r>
        <w:rPr>
          <w:i/>
          <w:iCs/>
          <w:lang w:val="ru-RU"/>
        </w:rPr>
        <w:t xml:space="preserve"> КР от 26 </w:t>
      </w:r>
      <w:r>
        <w:rPr>
          <w:i/>
          <w:iCs/>
          <w:lang w:val="ru-RU"/>
        </w:rPr>
        <w:t>июля 2016 года № 142)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(абзац 16 утратил силу в соответствии с </w:t>
      </w:r>
      <w:hyperlink r:id="rId11" w:history="1">
        <w:r>
          <w:rPr>
            <w:rStyle w:val="a3"/>
            <w:i/>
            <w:iCs/>
            <w:color w:val="000000"/>
            <w:u w:val="none"/>
            <w:lang w:val="ru-RU"/>
          </w:rPr>
          <w:t>Законом</w:t>
        </w:r>
      </w:hyperlink>
      <w:r>
        <w:rPr>
          <w:i/>
          <w:iCs/>
          <w:lang w:val="ru-RU"/>
        </w:rPr>
        <w:t xml:space="preserve"> КР от 26 июля 2016 года № 142)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гигиена труда</w:t>
      </w:r>
      <w:r>
        <w:rPr>
          <w:lang w:val="ru-RU"/>
        </w:rPr>
        <w:t xml:space="preserve"> - комплекс санитарно-гигиенических и противоэпидемиологических мер и средств по сохранению здоровья работников, пр</w:t>
      </w:r>
      <w:r>
        <w:rPr>
          <w:lang w:val="ru-RU"/>
        </w:rPr>
        <w:t>офилактике неблагоприятных воздействий производственной среды и трудового процесса;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производственная санитария</w:t>
      </w:r>
      <w:r>
        <w:rPr>
          <w:lang w:val="ru-RU"/>
        </w:rPr>
        <w:t xml:space="preserve"> - система санитарно-гигиенических организационных мероприятий и технических средств, </w:t>
      </w:r>
      <w:r>
        <w:rPr>
          <w:lang w:val="ru-RU"/>
        </w:rPr>
        <w:t>предотвращающих или уменьшающих воздействие на работников вредных производственных факторов;</w:t>
      </w:r>
    </w:p>
    <w:p w:rsidR="00000000" w:rsidRDefault="009D1388">
      <w:pPr>
        <w:rPr>
          <w:lang w:val="ru-RU"/>
        </w:rPr>
      </w:pPr>
      <w:r>
        <w:rPr>
          <w:b/>
          <w:bCs/>
          <w:lang w:val="ru-RU"/>
        </w:rPr>
        <w:t>специальная одежда</w:t>
      </w:r>
      <w:r>
        <w:rPr>
          <w:lang w:val="ru-RU"/>
        </w:rPr>
        <w:t xml:space="preserve"> - средство индивидуальной защиты, одежда, головной убор, рукавицы, иные предметы, предназначенные для защиты работника от вредных и (или) опасны</w:t>
      </w:r>
      <w:r>
        <w:rPr>
          <w:lang w:val="ru-RU"/>
        </w:rPr>
        <w:t>х производственных факторов.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12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13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</w:t>
        </w:r>
      </w:hyperlink>
      <w:r>
        <w:rPr>
          <w:i/>
          <w:iCs/>
          <w:lang w:val="ru-RU"/>
        </w:rPr>
        <w:t xml:space="preserve">2) </w:t>
      </w:r>
    </w:p>
    <w:p w:rsidR="00000000" w:rsidRDefault="009D1388">
      <w:pPr>
        <w:rPr>
          <w:lang w:val="ru-RU"/>
        </w:rPr>
      </w:pPr>
      <w:bookmarkStart w:id="3" w:name="st_1_1"/>
      <w:bookmarkEnd w:id="3"/>
      <w:r>
        <w:rPr>
          <w:b/>
          <w:bCs/>
          <w:lang w:val="ru-RU"/>
        </w:rPr>
        <w:t>Статья 1</w:t>
      </w:r>
      <w:r>
        <w:rPr>
          <w:b/>
          <w:bCs/>
          <w:vertAlign w:val="superscript"/>
          <w:lang w:val="ru-RU"/>
        </w:rPr>
        <w:t>1</w:t>
      </w:r>
      <w:r>
        <w:rPr>
          <w:b/>
          <w:bCs/>
          <w:lang w:val="ru-RU"/>
        </w:rPr>
        <w:t>. Предмет регулирования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Настоящий Закон устанавливает правовые основы регулирования </w:t>
      </w:r>
      <w:r>
        <w:rPr>
          <w:lang w:val="ru-RU"/>
        </w:rPr>
        <w:t>отношений в сфере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14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4" w:name="st_2"/>
      <w:bookmarkStart w:id="5" w:name="KLUCH_SLOVA_004D01"/>
      <w:bookmarkEnd w:id="4"/>
      <w:bookmarkEnd w:id="5"/>
      <w:r>
        <w:rPr>
          <w:b/>
          <w:bCs/>
          <w:lang w:val="ru-RU"/>
        </w:rPr>
        <w:t>Статья 2. Законодательство Кыргызской Республики об охране труда и сфера его применения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Законодательство Кыргызской Республики об охране труда основывается на </w:t>
      </w:r>
      <w:hyperlink r:id="rId15" w:history="1">
        <w:r>
          <w:rPr>
            <w:rStyle w:val="a3"/>
            <w:color w:val="000000"/>
            <w:u w:val="none"/>
            <w:lang w:val="ru-RU"/>
          </w:rPr>
          <w:t>Конституции</w:t>
        </w:r>
      </w:hyperlink>
      <w:r>
        <w:rPr>
          <w:lang w:val="ru-RU"/>
        </w:rPr>
        <w:t xml:space="preserve"> Кыргызской Республики и состоит </w:t>
      </w:r>
      <w:r>
        <w:rPr>
          <w:lang w:val="ru-RU"/>
        </w:rPr>
        <w:t xml:space="preserve">из Трудового </w:t>
      </w:r>
      <w:hyperlink r:id="rId16" w:history="1">
        <w:r>
          <w:rPr>
            <w:rStyle w:val="a3"/>
            <w:color w:val="000000"/>
            <w:u w:val="none"/>
            <w:lang w:val="ru-RU"/>
          </w:rPr>
          <w:t>кодекса</w:t>
        </w:r>
      </w:hyperlink>
      <w:r>
        <w:rPr>
          <w:lang w:val="ru-RU"/>
        </w:rPr>
        <w:t xml:space="preserve"> Кыргызской Республики, настоящего Закона и иных нормативных правовых актов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Действие настоящего Закона распространяется: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работодателей;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работников, состоящих с работодателями в т</w:t>
      </w:r>
      <w:r>
        <w:rPr>
          <w:lang w:val="ru-RU"/>
        </w:rPr>
        <w:t>рудовых отношениях;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членов кооперативов, участвующих в совместной производственной и иной хозяйственной деятельности, основанной на их личном трудовом участии;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студентов образовательных организаций высшего и среднего профессионального образования</w:t>
      </w:r>
      <w:r>
        <w:rPr>
          <w:lang w:val="ru-RU"/>
        </w:rPr>
        <w:t>, учащихся образовательных организаций начального профессионального образования и образовательных организаций среднего общего, основного общего образования, проходящих производственную практику или привлекаемых к выполнению строительных, сельскохозяйственн</w:t>
      </w:r>
      <w:r>
        <w:rPr>
          <w:lang w:val="ru-RU"/>
        </w:rPr>
        <w:t>ых и других работ;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лиц, направленных в организации с целью обучения или трудовой реабилитации после инвалидности, не являющихся работниками этих организаций;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участников других видов трудовой деятельности, организуемых в интересах общества и госуд</w:t>
      </w:r>
      <w:r>
        <w:rPr>
          <w:lang w:val="ru-RU"/>
        </w:rPr>
        <w:t>арства;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военнослужащих, направляемых на работу в организации;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граждан, отбывающих наказание по приговору суда, в период их работы в организациях;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граждан Кыргызской Республики, которые работают на предприятиях, принадлежащих полностью или ча</w:t>
      </w:r>
      <w:r>
        <w:rPr>
          <w:lang w:val="ru-RU"/>
        </w:rPr>
        <w:t>стично иностранным юридическим или физическим лицам, расположенным на территории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На граждан Кыргызской Республики, работающих по найму в других государствах, распространяется законодательство об охране труда государства работодателя,</w:t>
      </w:r>
      <w:r>
        <w:rPr>
          <w:lang w:val="ru-RU"/>
        </w:rPr>
        <w:t xml:space="preserve"> а на иностранных граждан и лиц без гражданства, работающих в организациях, находящихся под юрисдикцией Кыргызской Республики, - законодательство об охране труда Кыргызской Республики. Кроме того, на тех и других распространяются положения вступивших в уст</w:t>
      </w:r>
      <w:r>
        <w:rPr>
          <w:lang w:val="ru-RU"/>
        </w:rPr>
        <w:t>ановленном законом порядке в силу международных договоров, участницей которых является Кыргызская Республика.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(Часть четвертая утратила силу в соответствии с </w:t>
      </w:r>
      <w:hyperlink r:id="rId17" w:history="1">
        <w:r>
          <w:rPr>
            <w:rStyle w:val="a3"/>
            <w:i/>
            <w:iCs/>
            <w:color w:val="000000"/>
            <w:u w:val="none"/>
            <w:lang w:val="ru-RU"/>
          </w:rPr>
          <w:t>Законом</w:t>
        </w:r>
      </w:hyperlink>
      <w:r>
        <w:rPr>
          <w:i/>
          <w:iCs/>
          <w:lang w:val="ru-RU"/>
        </w:rPr>
        <w:t xml:space="preserve"> КР от 31 октября 2014 года № 149)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18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6" w:name="st_3"/>
      <w:bookmarkEnd w:id="6"/>
      <w:r>
        <w:rPr>
          <w:b/>
          <w:bCs/>
          <w:lang w:val="ru-RU"/>
        </w:rPr>
        <w:t>Статья 3. Требования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Правила, процедуры и критерии, направленные на сохранение жизни и здоровья работников в процессе трудовой деятельности (далее - требования охраны труда), устанавливаются П</w:t>
      </w:r>
      <w:r>
        <w:rPr>
          <w:lang w:val="ru-RU"/>
        </w:rPr>
        <w:t>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Требования охраны труда обеспечиваются юридическими и физическими лицами, указанными в части второй статьи 2 настоящего Закона, при осуществлении ими любых видов деятельности, в том числе при проектировании, строительст</w:t>
      </w:r>
      <w:r>
        <w:rPr>
          <w:lang w:val="ru-RU"/>
        </w:rPr>
        <w:t>ве, реконструкции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19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7" w:name="st_4"/>
      <w:bookmarkStart w:id="8" w:name="KLUCH_SLOVA_004D02"/>
      <w:bookmarkEnd w:id="7"/>
      <w:bookmarkEnd w:id="8"/>
      <w:r>
        <w:rPr>
          <w:b/>
          <w:bCs/>
          <w:lang w:val="ru-RU"/>
        </w:rPr>
        <w:t>Ста</w:t>
      </w:r>
      <w:r>
        <w:rPr>
          <w:b/>
          <w:bCs/>
          <w:lang w:val="ru-RU"/>
        </w:rPr>
        <w:t>тья 4. Основные направления государственной политики в области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Основными направлениями государственной политики в области охраны труда являются:</w:t>
      </w:r>
    </w:p>
    <w:p w:rsidR="00000000" w:rsidRDefault="009D1388">
      <w:pPr>
        <w:rPr>
          <w:lang w:val="ru-RU"/>
        </w:rPr>
      </w:pPr>
      <w:r>
        <w:rPr>
          <w:lang w:val="ru-RU"/>
        </w:rPr>
        <w:t>- обеспечение приоритета сохранения жизни и здоровья работников относительно результатов производс</w:t>
      </w:r>
      <w:r>
        <w:rPr>
          <w:lang w:val="ru-RU"/>
        </w:rPr>
        <w:t>твенной деятельности у работодателя;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принятие и реализация нормативных правовых актов Кыргызской Республики об охране труда, а также республиканских целевых и территориальных целевых программ улучшения условий и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государственное управление охраной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государственный надзор и контроль за соблюдением требований охраны труда и производственной санитарии;</w:t>
      </w:r>
    </w:p>
    <w:p w:rsidR="00000000" w:rsidRDefault="009D1388">
      <w:pPr>
        <w:rPr>
          <w:lang w:val="ru-RU"/>
        </w:rPr>
      </w:pPr>
      <w:r>
        <w:rPr>
          <w:lang w:val="ru-RU"/>
        </w:rPr>
        <w:t>- расследование несчастных случаев на производстве и профессиональных отравлений и заболеваний;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защита за</w:t>
      </w:r>
      <w:r>
        <w:rPr>
          <w:lang w:val="ru-RU"/>
        </w:rPr>
        <w:t>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</w:t>
      </w:r>
      <w:r>
        <w:rPr>
          <w:lang w:val="ru-RU"/>
        </w:rPr>
        <w:t>леваний;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установление компенсаций за тяжелую и напряженную работу и работу с вредными или опасными условиями труда, неустранимыми при современном техническом уровне производства и организации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координация деятельности в области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ра</w:t>
      </w:r>
      <w:r>
        <w:rPr>
          <w:lang w:val="ru-RU"/>
        </w:rPr>
        <w:t>спространение передового отечественного и зарубежного опыта работы по улучшению условий и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участие государства в финансировании мероприятий по охране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подготовка и повышение квалификации специалистов по охране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организация го</w:t>
      </w:r>
      <w:r>
        <w:rPr>
          <w:lang w:val="ru-RU"/>
        </w:rPr>
        <w:t>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000000" w:rsidRDefault="009D1388">
      <w:pPr>
        <w:rPr>
          <w:lang w:val="ru-RU"/>
        </w:rPr>
      </w:pPr>
      <w:r>
        <w:rPr>
          <w:lang w:val="ru-RU"/>
        </w:rPr>
        <w:t>- обеспечение функционирования единой информационной системы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международное сотрудн</w:t>
      </w:r>
      <w:r>
        <w:rPr>
          <w:lang w:val="ru-RU"/>
        </w:rPr>
        <w:t>ичество в области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проведение эффективной налоговой политики, стимулирующей создание безопасных условий труда, разработку и внедрение безопасных технологий и техники, производство средств индивидуальной и коллективной защиты работников;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ус</w:t>
      </w:r>
      <w:r>
        <w:rPr>
          <w:lang w:val="ru-RU"/>
        </w:rPr>
        <w:t>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000000" w:rsidRDefault="009D1388">
      <w:pPr>
        <w:rPr>
          <w:lang w:val="ru-RU"/>
        </w:rPr>
      </w:pPr>
      <w:r>
        <w:rPr>
          <w:lang w:val="ru-RU"/>
        </w:rPr>
        <w:t>Реализация основных направлений государств</w:t>
      </w:r>
      <w:r>
        <w:rPr>
          <w:lang w:val="ru-RU"/>
        </w:rPr>
        <w:t xml:space="preserve">енной политики в области охраны труда обеспечивается согласованными действиями органов государственной власти Кыргызской Республики, органов местного самоуправления, работодателей, объединений работодателей, а также профессиональных союзов, их объединений </w:t>
      </w:r>
      <w:r>
        <w:rPr>
          <w:lang w:val="ru-RU"/>
        </w:rPr>
        <w:t>и иных уполномоченных работниками представительных органов по вопросам охраны труда.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20" w:history="1">
        <w:r>
          <w:rPr>
            <w:rStyle w:val="a3"/>
            <w:i/>
            <w:iCs/>
            <w:color w:val="000000"/>
            <w:u w:val="none"/>
            <w:lang w:val="ru-RU"/>
          </w:rPr>
          <w:t>17 апреля 2009 года № 127</w:t>
        </w:r>
      </w:hyperlink>
      <w:r>
        <w:rPr>
          <w:i/>
          <w:iCs/>
          <w:lang w:val="ru-RU"/>
        </w:rPr>
        <w:t xml:space="preserve">, </w:t>
      </w:r>
      <w:hyperlink r:id="rId21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9" w:name="st_5"/>
      <w:bookmarkEnd w:id="9"/>
      <w:r>
        <w:rPr>
          <w:b/>
          <w:bCs/>
          <w:lang w:val="ru-RU"/>
        </w:rPr>
        <w:t>Статья 5. Система органов исполнительно</w:t>
      </w:r>
      <w:r>
        <w:rPr>
          <w:b/>
          <w:bCs/>
          <w:lang w:val="ru-RU"/>
        </w:rPr>
        <w:t>й власти в сфере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Государственное управление охраной труда в Кыргызской Республике осуществляется Правительством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Выработка политики и осуществление контрольно-надзорных функций в сфере охраны труда реализуются уполномочен</w:t>
      </w:r>
      <w:r>
        <w:rPr>
          <w:lang w:val="ru-RU"/>
        </w:rPr>
        <w:t>ными государственными органами, определяемыми Правительством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22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10" w:name="st_5_1"/>
      <w:bookmarkEnd w:id="10"/>
      <w:r>
        <w:rPr>
          <w:b/>
          <w:bCs/>
          <w:lang w:val="ru-RU"/>
        </w:rPr>
        <w:t>Статья 5</w:t>
      </w:r>
      <w:r>
        <w:rPr>
          <w:b/>
          <w:bCs/>
          <w:vertAlign w:val="superscript"/>
          <w:lang w:val="ru-RU"/>
        </w:rPr>
        <w:t>1</w:t>
      </w:r>
      <w:r>
        <w:rPr>
          <w:b/>
          <w:bCs/>
          <w:lang w:val="ru-RU"/>
        </w:rPr>
        <w:t>. Полномочия Правительства Кыргызской Республики в сфере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К полномочиям</w:t>
      </w:r>
      <w:r>
        <w:rPr>
          <w:lang w:val="ru-RU"/>
        </w:rPr>
        <w:t xml:space="preserve"> Правительства Кыргызской Республики в сфере охраны труда относятся:</w:t>
      </w:r>
    </w:p>
    <w:p w:rsidR="00000000" w:rsidRDefault="009D1388">
      <w:pPr>
        <w:rPr>
          <w:lang w:val="ru-RU"/>
        </w:rPr>
      </w:pPr>
      <w:r>
        <w:rPr>
          <w:lang w:val="ru-RU"/>
        </w:rPr>
        <w:t>- выработка и реализация государственной политики в сфере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определение уполномоченных государственных органов в сфере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принятие в пределах компетенции нормат</w:t>
      </w:r>
      <w:r>
        <w:rPr>
          <w:lang w:val="ru-RU"/>
        </w:rPr>
        <w:t>ивных правовых актов в сфере охраны труда, а также контроль за их соблюдением.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23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24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11" w:name="st_5_2"/>
      <w:bookmarkEnd w:id="11"/>
      <w:r>
        <w:rPr>
          <w:b/>
          <w:bCs/>
          <w:lang w:val="ru-RU"/>
        </w:rPr>
        <w:t>Статья 5</w:t>
      </w:r>
      <w:r>
        <w:rPr>
          <w:b/>
          <w:bCs/>
          <w:vertAlign w:val="superscript"/>
          <w:lang w:val="ru-RU"/>
        </w:rPr>
        <w:t>2</w:t>
      </w:r>
      <w:r>
        <w:rPr>
          <w:b/>
          <w:bCs/>
          <w:lang w:val="ru-RU"/>
        </w:rPr>
        <w:t xml:space="preserve">. Полномочия </w:t>
      </w:r>
      <w:r>
        <w:rPr>
          <w:b/>
          <w:bCs/>
          <w:lang w:val="ru-RU"/>
        </w:rPr>
        <w:t>уполномоченных государственных органов в сфере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К компетенции уполномоченного государственного органа по выработке политики в сфере охраны труда относятся:</w:t>
      </w:r>
    </w:p>
    <w:p w:rsidR="00000000" w:rsidRDefault="009D1388">
      <w:pPr>
        <w:rPr>
          <w:lang w:val="ru-RU"/>
        </w:rPr>
      </w:pPr>
      <w:r>
        <w:rPr>
          <w:lang w:val="ru-RU"/>
        </w:rPr>
        <w:t>- выработка и реализация государственной политики в сфере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разработка проектов нормативных правовых актов в сфере охраны труда и обеспечение их реализации;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принятие участия в анализе состояния и причин производственного травматизма и профессиональной заболеваемости, разработка предложений по их предупреждению;</w:t>
      </w:r>
    </w:p>
    <w:p w:rsidR="00000000" w:rsidRDefault="009D1388">
      <w:pPr>
        <w:rPr>
          <w:lang w:val="ru-RU"/>
        </w:rPr>
      </w:pPr>
      <w:r>
        <w:rPr>
          <w:lang w:val="ru-RU"/>
        </w:rPr>
        <w:t>- ведение разъяснительных работ о трудовых правах работников, содействие обучению работодателей и работников по охране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К компетенции уполномоченного государственного органа по надзору и контролю в сфере охраны труда относятся:</w:t>
      </w:r>
    </w:p>
    <w:p w:rsidR="00000000" w:rsidRDefault="009D1388">
      <w:pPr>
        <w:rPr>
          <w:lang w:val="ru-RU"/>
        </w:rPr>
      </w:pPr>
      <w:r>
        <w:rPr>
          <w:lang w:val="ru-RU"/>
        </w:rPr>
        <w:t>- осуществление в уст</w:t>
      </w:r>
      <w:r>
        <w:rPr>
          <w:lang w:val="ru-RU"/>
        </w:rPr>
        <w:t>ановленном порядке надзора за соблюдением трудового законодательства Кыргызской Республики и иных нормативных правовых актов по вопросам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осуществление в установленном порядке контроля за использованием детского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проведение анализа о</w:t>
      </w:r>
      <w:r>
        <w:rPr>
          <w:lang w:val="ru-RU"/>
        </w:rPr>
        <w:t>бстоятельств, причин выявленных нарушений, ведение контроля по их устранению и восстановлению нарушенных прав граждан в сфере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проведение проверки знаний руководителей и персонала опасного производственного объекта, энергоснабжающих организа</w:t>
      </w:r>
      <w:r>
        <w:rPr>
          <w:lang w:val="ru-RU"/>
        </w:rPr>
        <w:t>ций и потребителей, независимо от форм собственности и ведомственной принадлежности, по вопросам знаний в области промышленной безопасности и энергобезопасности.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25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pStyle w:val="2"/>
        <w:rPr>
          <w:lang w:val="ru-RU"/>
        </w:rPr>
      </w:pPr>
      <w:bookmarkStart w:id="12" w:name="g2"/>
      <w:bookmarkStart w:id="13" w:name="classificator_010_070_010_000"/>
      <w:bookmarkStart w:id="14" w:name="classificator_060_100_030_000"/>
      <w:bookmarkEnd w:id="12"/>
      <w:bookmarkEnd w:id="13"/>
      <w:bookmarkEnd w:id="14"/>
      <w:r>
        <w:rPr>
          <w:lang w:val="ru-RU"/>
        </w:rPr>
        <w:t>Глава II</w:t>
      </w:r>
      <w:r>
        <w:rPr>
          <w:lang w:val="ru-RU"/>
        </w:rPr>
        <w:br/>
        <w:t>Право</w:t>
      </w:r>
      <w:r>
        <w:rPr>
          <w:lang w:val="ru-RU"/>
        </w:rPr>
        <w:t xml:space="preserve"> и гарантии права работников на труд в условиях, соответствующих требованиям охраны труда</w:t>
      </w:r>
    </w:p>
    <w:p w:rsidR="00000000" w:rsidRDefault="009D1388">
      <w:pPr>
        <w:pStyle w:val="2"/>
        <w:rPr>
          <w:lang w:val="ru-RU"/>
        </w:rPr>
      </w:pPr>
      <w:r>
        <w:rPr>
          <w:lang w:val="ru-RU"/>
        </w:rPr>
        <w:t> </w:t>
      </w:r>
    </w:p>
    <w:p w:rsidR="00000000" w:rsidRDefault="009D1388">
      <w:pPr>
        <w:rPr>
          <w:lang w:val="ru-RU"/>
        </w:rPr>
      </w:pPr>
      <w:bookmarkStart w:id="15" w:name="st_6"/>
      <w:bookmarkStart w:id="16" w:name="KLUCH_SLOVA_00571B"/>
      <w:bookmarkEnd w:id="15"/>
      <w:bookmarkEnd w:id="16"/>
      <w:r>
        <w:rPr>
          <w:b/>
          <w:bCs/>
          <w:lang w:val="ru-RU"/>
        </w:rPr>
        <w:t>Статья 6. Право работника на труд в условиях, соответствующих требованиям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Каждый работник имеет право: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- на рабочее место, соответствующее требованиям </w:t>
      </w:r>
      <w:r>
        <w:rPr>
          <w:lang w:val="ru-RU"/>
        </w:rPr>
        <w:t>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обязательное социальное страхование от несчастных случаев на производстве и профессиональных заболеваний в соответствии с законодательством Кыргызской Республики в сфере страхования;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получение достоверной информации от работодателя,</w:t>
      </w:r>
      <w:r>
        <w:rPr>
          <w:lang w:val="ru-RU"/>
        </w:rPr>
        <w:t xml:space="preserve">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обеспеч</w:t>
      </w:r>
      <w:r>
        <w:rPr>
          <w:lang w:val="ru-RU"/>
        </w:rPr>
        <w:t>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отказ от выполнения работ в случае возникновения опасности для его жизни и здоровья вследствие нарушения требовани</w:t>
      </w:r>
      <w:r>
        <w:rPr>
          <w:lang w:val="ru-RU"/>
        </w:rPr>
        <w:t>й охраны труда, за исключением случаев, предусмотренных законами, до устранения такой опасности;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профессиональную переподготовку за счет средств работодателя в случае ликвидации рабочего места вследствие несоответствия его требованиям охраны труда и т</w:t>
      </w:r>
      <w:r>
        <w:rPr>
          <w:lang w:val="ru-RU"/>
        </w:rPr>
        <w:t>ехнике безопасности;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запрос о проведении проверки условий и охраны труда на его рабочем месте;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- на обращение в органы государственной власти Кыргызской Республики и органы местного самоуправления, к работодателю, в объединения работодателей, а также </w:t>
      </w:r>
      <w:r>
        <w:rPr>
          <w:lang w:val="ru-RU"/>
        </w:rPr>
        <w:t>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личное участие или участие через своих доверенных лиц в рассмотрении вопросов, связанных с обеспечением безопасных условий тру</w:t>
      </w:r>
      <w:r>
        <w:rPr>
          <w:lang w:val="ru-RU"/>
        </w:rPr>
        <w:t>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внеочередной медицинский осмотр (обследование) в соответствии с медицинскими рекомендациями с сохранением за ним ме</w:t>
      </w:r>
      <w:r>
        <w:rPr>
          <w:lang w:val="ru-RU"/>
        </w:rPr>
        <w:t>ста работы (должности) и среднего заработка на время прохождения указанного медицинского осмотра;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льготы и компенсации, установленные трудовым законодательством Кыргызской Республики, коллективным договором (соглашением), трудовым договором, если он з</w:t>
      </w:r>
      <w:r>
        <w:rPr>
          <w:lang w:val="ru-RU"/>
        </w:rPr>
        <w:t>анят на тяжелых работах и работах с вредными или опасными условиями труда.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26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27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17" w:name="st_7"/>
      <w:bookmarkStart w:id="18" w:name="KLUCH_SLOVA_004D08"/>
      <w:bookmarkEnd w:id="17"/>
      <w:bookmarkEnd w:id="18"/>
      <w:r>
        <w:rPr>
          <w:b/>
          <w:bCs/>
          <w:lang w:val="ru-RU"/>
        </w:rPr>
        <w:t>Статья 7. Гарантии права работников на труд в ус</w:t>
      </w:r>
      <w:r>
        <w:rPr>
          <w:b/>
          <w:bCs/>
          <w:lang w:val="ru-RU"/>
        </w:rPr>
        <w:t>ловиях, соответствующих требованиям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Государство гарантирует работникам защиту их права на труд в условиях, соответствующих требованиям охраны труда и производственной санитарии.</w:t>
      </w:r>
    </w:p>
    <w:p w:rsidR="00000000" w:rsidRDefault="009D1388">
      <w:pPr>
        <w:rPr>
          <w:lang w:val="ru-RU"/>
        </w:rPr>
      </w:pPr>
      <w:r>
        <w:rPr>
          <w:lang w:val="ru-RU"/>
        </w:rPr>
        <w:t>Условия труда, предусмотренные трудовым договором, должны соответ</w:t>
      </w:r>
      <w:r>
        <w:rPr>
          <w:lang w:val="ru-RU"/>
        </w:rPr>
        <w:t>ствовать требованиям нормативных правовых актов по охране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На время приостановления работ уполномоченным государственным органом, определяемым Правительством Кыргызской Республики, вследствие нарушения требований охраны труда не по вине работника, за</w:t>
      </w:r>
      <w:r>
        <w:rPr>
          <w:lang w:val="ru-RU"/>
        </w:rPr>
        <w:t xml:space="preserve"> ним сохраняются место работы (должность) и средний заработок.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При отказе работника от выполнения работ в случае возникновения опасности для его жизни и здоровья, за исключением случаев, </w:t>
      </w:r>
      <w:r>
        <w:rPr>
          <w:lang w:val="ru-RU"/>
        </w:rPr>
        <w:t>предусмотренных трудовым законодательством Кыргызской Республики, работодатель обязан предоставить работнику другую работу на время устранения такой опасности. В случае если предоставление другой работы по объективным причинам невозможно, время простоя раб</w:t>
      </w:r>
      <w:r>
        <w:rPr>
          <w:lang w:val="ru-RU"/>
        </w:rPr>
        <w:t>отника до устранения опасности для его жизни и здоровья оплачивается работодателем в соответствии с трудовым законодательством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В случае необеспечения работника средствами индивидуальной и коллективной защиты (в соответствии с нормами</w:t>
      </w:r>
      <w:r>
        <w:rPr>
          <w:lang w:val="ru-RU"/>
        </w:rPr>
        <w:t>) работодатель не вправе требовать от работника выполнения трудовых обязанностей и обязан оплатить возникший по этой причине простой в соответствии с трудовым законодательством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Отказ работника от выполнения работ в случае возникновен</w:t>
      </w:r>
      <w:r>
        <w:rPr>
          <w:lang w:val="ru-RU"/>
        </w:rPr>
        <w:t xml:space="preserve">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договором, не влечет за собой его привлечения к дисциплинарной </w:t>
      </w:r>
      <w:r>
        <w:rPr>
          <w:lang w:val="ru-RU"/>
        </w:rPr>
        <w:t>ответственности либо прекращения трудового договора по инициативе работодателя.</w:t>
      </w:r>
    </w:p>
    <w:p w:rsidR="00000000" w:rsidRDefault="009D1388">
      <w:pPr>
        <w:rPr>
          <w:lang w:val="ru-RU"/>
        </w:rPr>
      </w:pPr>
      <w:r>
        <w:rPr>
          <w:lang w:val="ru-RU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трудовым законодательст</w:t>
      </w:r>
      <w:r>
        <w:rPr>
          <w:lang w:val="ru-RU"/>
        </w:rPr>
        <w:t>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В целях предупреждения и устранения нарушений законодательства Кыргызской Республики об охране труда государство обеспечивает организацию и осуществление государственного надзора и контроля за соблюдением требований охраны труда </w:t>
      </w:r>
      <w:r>
        <w:rPr>
          <w:lang w:val="ru-RU"/>
        </w:rPr>
        <w:t>и устанавливает ответственность работодателя и должностных лиц за нарушение указанных требований.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28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29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19" w:name="st_8"/>
      <w:bookmarkStart w:id="20" w:name="KLUCH_SLOVA_004D09"/>
      <w:bookmarkStart w:id="21" w:name="KLUCH_SLOVA_005725"/>
      <w:bookmarkStart w:id="22" w:name="CLASSIFICATOR_060_130_000_000"/>
      <w:bookmarkEnd w:id="19"/>
      <w:bookmarkEnd w:id="20"/>
      <w:bookmarkEnd w:id="21"/>
      <w:bookmarkEnd w:id="22"/>
      <w:r>
        <w:rPr>
          <w:b/>
          <w:bCs/>
          <w:lang w:val="ru-RU"/>
        </w:rPr>
        <w:t>Статья 8. Ограничение вып</w:t>
      </w:r>
      <w:r>
        <w:rPr>
          <w:b/>
          <w:bCs/>
          <w:lang w:val="ru-RU"/>
        </w:rPr>
        <w:t>олнения тяжелых работ и работ с вредными или опасными условиями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</w:t>
      </w:r>
      <w:r>
        <w:rPr>
          <w:lang w:val="ru-RU"/>
        </w:rPr>
        <w:t>аны по состоянию здоровья.</w:t>
      </w:r>
    </w:p>
    <w:p w:rsidR="00000000" w:rsidRDefault="009D1388">
      <w:pPr>
        <w:rPr>
          <w:lang w:val="ru-RU"/>
        </w:rPr>
      </w:pPr>
      <w:r>
        <w:rPr>
          <w:lang w:val="ru-RU"/>
        </w:rPr>
        <w:t>Перечни тяжелых работ и работ с вредными или опасными условиями труда, при выполнении которых запрещается применение труда женщин и лиц моложе восемнадцати лет, утверждаются Правительством Кыргызской Республики.</w:t>
      </w:r>
    </w:p>
    <w:p w:rsidR="00000000" w:rsidRDefault="009D1388">
      <w:pPr>
        <w:pStyle w:val="2"/>
        <w:rPr>
          <w:lang w:val="ru-RU"/>
        </w:rPr>
      </w:pPr>
      <w:bookmarkStart w:id="23" w:name="g3"/>
      <w:bookmarkEnd w:id="23"/>
      <w:r>
        <w:rPr>
          <w:lang w:val="ru-RU"/>
        </w:rPr>
        <w:t>Глава III</w:t>
      </w:r>
      <w:r>
        <w:rPr>
          <w:lang w:val="ru-RU"/>
        </w:rPr>
        <w:br/>
        <w:t>Обеспеч</w:t>
      </w:r>
      <w:r>
        <w:rPr>
          <w:lang w:val="ru-RU"/>
        </w:rPr>
        <w:t>ение охраны труда</w:t>
      </w:r>
    </w:p>
    <w:p w:rsidR="00000000" w:rsidRDefault="009D1388">
      <w:pPr>
        <w:pStyle w:val="2"/>
        <w:rPr>
          <w:lang w:val="ru-RU"/>
        </w:rPr>
      </w:pPr>
      <w:r>
        <w:rPr>
          <w:lang w:val="ru-RU"/>
        </w:rPr>
        <w:t> </w:t>
      </w:r>
    </w:p>
    <w:p w:rsidR="00000000" w:rsidRDefault="009D1388">
      <w:pPr>
        <w:rPr>
          <w:lang w:val="ru-RU"/>
        </w:rPr>
      </w:pPr>
      <w:bookmarkStart w:id="24" w:name="st_9"/>
      <w:bookmarkStart w:id="25" w:name="KLUCH_SLOVA_004D07"/>
      <w:bookmarkEnd w:id="24"/>
      <w:bookmarkEnd w:id="25"/>
      <w:r>
        <w:rPr>
          <w:b/>
          <w:bCs/>
          <w:lang w:val="ru-RU"/>
        </w:rPr>
        <w:t>Статья 9. Служба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В целях обеспечения соблюдения требований охраны труда и производственной санитарии, осуществления контроля за их выполнением в каждой организации, осуществляющей производственную деятельность, с численност</w:t>
      </w:r>
      <w:r>
        <w:rPr>
          <w:lang w:val="ru-RU"/>
        </w:rPr>
        <w:t xml:space="preserve">ью более 50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 </w:t>
      </w:r>
    </w:p>
    <w:p w:rsidR="00000000" w:rsidRDefault="009D1388">
      <w:pPr>
        <w:rPr>
          <w:lang w:val="ru-RU"/>
        </w:rPr>
      </w:pPr>
      <w:r>
        <w:rPr>
          <w:lang w:val="ru-RU"/>
        </w:rPr>
        <w:t>В организации с численностью 50 и менее работников решение о создании службы охран</w:t>
      </w:r>
      <w:r>
        <w:rPr>
          <w:lang w:val="ru-RU"/>
        </w:rPr>
        <w:t>ы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При отсутствии в организации службы охраны труда (специалиста по охране труда) работодатель может заключить договор со </w:t>
      </w:r>
      <w:r>
        <w:rPr>
          <w:lang w:val="ru-RU"/>
        </w:rPr>
        <w:t>специалистами или с организациями, оказывающими услуги в области охраны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Структура службы охраны труда в организации и численность работников службы охраны труда определяются работодателем в зависимости от численности работающих, степени опасности, в</w:t>
      </w:r>
      <w:r>
        <w:rPr>
          <w:lang w:val="ru-RU"/>
        </w:rPr>
        <w:t xml:space="preserve">редности производства и других факторов. Типовое положение о службе охраны труда и порядок организации работы по охране труда определяются Правительством Кыргызской Республики. 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30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26" w:name="st_10"/>
      <w:bookmarkEnd w:id="26"/>
      <w:r>
        <w:rPr>
          <w:b/>
          <w:bCs/>
          <w:lang w:val="ru-RU"/>
        </w:rPr>
        <w:t>Статья 10. Права работодателя по обеспечению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Работодатель имеет право:</w:t>
      </w:r>
    </w:p>
    <w:p w:rsidR="00000000" w:rsidRDefault="009D1388">
      <w:pPr>
        <w:rPr>
          <w:lang w:val="ru-RU"/>
        </w:rPr>
      </w:pPr>
      <w:r>
        <w:rPr>
          <w:lang w:val="ru-RU"/>
        </w:rPr>
        <w:t>- вносить в уполномоченный государственный орган, определяемый Правительством Кыргызской Республики, предложения о разработке или изменении правил или норм по безопасност</w:t>
      </w:r>
      <w:r>
        <w:rPr>
          <w:lang w:val="ru-RU"/>
        </w:rPr>
        <w:t>и и гигиене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получать информацию от уполномоченных государственных органов, определяемых Правительством Кыргызской Республики, в том числе о результатах проверок и расследований, проведенных в его организации;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на проведение проверок, расследовани</w:t>
      </w:r>
      <w:r>
        <w:rPr>
          <w:lang w:val="ru-RU"/>
        </w:rPr>
        <w:t>й и экспертиз уполномоченным государственным органом, определяемым Правительством Кыргызской Республики, при установлении и использовании технологического оборудования, сырья и материалов как возможных источников производственной опасности;</w:t>
      </w:r>
    </w:p>
    <w:p w:rsidR="00000000" w:rsidRDefault="009D1388">
      <w:pPr>
        <w:rPr>
          <w:lang w:val="ru-RU"/>
        </w:rPr>
      </w:pPr>
      <w:r>
        <w:rPr>
          <w:lang w:val="ru-RU"/>
        </w:rPr>
        <w:t>- участвовать в</w:t>
      </w:r>
      <w:r>
        <w:rPr>
          <w:lang w:val="ru-RU"/>
        </w:rPr>
        <w:t xml:space="preserve"> проведении проверок, рассмотрении жалоб на условия труда, незаконные действия государственных органов власти и органов местного самоуправления при рассмотрении вопросов, касающихся охраны труда в организации, на предприятии, а также в совещаниях, проводим</w:t>
      </w:r>
      <w:r>
        <w:rPr>
          <w:lang w:val="ru-RU"/>
        </w:rPr>
        <w:t>ых уполномоченными государственными органами, определяемыми Правительством Кыргызской Республики;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обжаловать решения уполномоченных государственных органов, определяемых Правительством Кыргызской Республики, в установленном законодательством порядке;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п</w:t>
      </w:r>
      <w:r>
        <w:rPr>
          <w:lang w:val="ru-RU"/>
        </w:rPr>
        <w:t>олучать услуги и содействие государственных органов в управлении, обучении и организации охраны труда.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31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27" w:name="st_11"/>
      <w:bookmarkEnd w:id="27"/>
      <w:r>
        <w:rPr>
          <w:b/>
          <w:bCs/>
          <w:lang w:val="ru-RU"/>
        </w:rPr>
        <w:t>Статья 11. Обязанности работодателя по обеспечению безопасных условий и охра</w:t>
      </w:r>
      <w:r>
        <w:rPr>
          <w:b/>
          <w:bCs/>
          <w:lang w:val="ru-RU"/>
        </w:rPr>
        <w:t>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Обязанности по обеспечению безопасных условий и охраны труда в организации возлагаются на работодателя.</w:t>
      </w:r>
    </w:p>
    <w:p w:rsidR="00000000" w:rsidRDefault="009D1388">
      <w:pPr>
        <w:rPr>
          <w:lang w:val="ru-RU"/>
        </w:rPr>
      </w:pPr>
      <w:r>
        <w:rPr>
          <w:lang w:val="ru-RU"/>
        </w:rPr>
        <w:t>Работодатель обязан обеспечить: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- безопасность работников при эксплуатации зданий, </w:t>
      </w:r>
      <w:r>
        <w:rPr>
          <w:lang w:val="ru-RU"/>
        </w:rPr>
        <w:t>сооружений, оборудования, осуществлении технологических процессов, а также применяемых в производстве сырья и материалов;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применение средств индивидуальной и коллективной защиты работников;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условия труда на каждом рабочем месте, соответствующие требова</w:t>
      </w:r>
      <w:r>
        <w:rPr>
          <w:lang w:val="ru-RU"/>
        </w:rPr>
        <w:t>ниям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режим труда и отдыха работников в соответствии с трудовым законодательством Кыргызской Республики;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приобретение за счет собственных средств и выдачу специальной одежды, специальной обуви и других средств индивидуальной защиты, молока</w:t>
      </w:r>
      <w:r>
        <w:rPr>
          <w:lang w:val="ru-RU"/>
        </w:rPr>
        <w:t xml:space="preserve"> и других равноценных пищевых продуктов,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</w:t>
      </w:r>
      <w:r>
        <w:rPr>
          <w:lang w:val="ru-RU"/>
        </w:rPr>
        <w:t xml:space="preserve"> связанных с загрязнением;</w:t>
      </w:r>
    </w:p>
    <w:p w:rsidR="00000000" w:rsidRDefault="009D1388">
      <w:pPr>
        <w:rPr>
          <w:lang w:val="ru-RU"/>
        </w:rPr>
      </w:pPr>
      <w:r>
        <w:rPr>
          <w:lang w:val="ru-RU"/>
        </w:rPr>
        <w:t>- обучение безопасным методам и приемам выполнения работ, инструктаж по охране труда, стажировку на рабочих местах работников и проверку их знаний правил и норм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недопущение к работе лиц, не прошедших в установленн</w:t>
      </w:r>
      <w:r>
        <w:rPr>
          <w:lang w:val="ru-RU"/>
        </w:rPr>
        <w:t>ом порядке обучение, инструктаж, стажировку и проверку знаний требований охраны труда, а также не использующих требуемые средства индивидуальной защиты;</w:t>
      </w:r>
    </w:p>
    <w:p w:rsidR="00000000" w:rsidRDefault="009D1388">
      <w:pPr>
        <w:rPr>
          <w:lang w:val="ru-RU"/>
        </w:rPr>
      </w:pPr>
      <w:r>
        <w:rPr>
          <w:lang w:val="ru-RU"/>
        </w:rPr>
        <w:t>- организацию контроля за состоянием условий труда на рабочих местах, а также за правильностью применен</w:t>
      </w:r>
      <w:r>
        <w:rPr>
          <w:lang w:val="ru-RU"/>
        </w:rPr>
        <w:t>ия работниками средств индивидуальной и коллективной защиты;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- проведение за счет собственных средств обязательных предварительных (при </w:t>
      </w:r>
      <w:r>
        <w:rPr>
          <w:lang w:val="ru-RU"/>
        </w:rPr>
        <w:t>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</w:t>
      </w:r>
      <w:r>
        <w:rPr>
          <w:lang w:val="ru-RU"/>
        </w:rPr>
        <w:t>а ними места работы (должности) и среднего заработка на время прохождения указанных медицинских осмотров в установленном законодательством Кыргызской Республики порядке;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недопущение работников к выполнению ими трудовых обязанностей без прохождения обязат</w:t>
      </w:r>
      <w:r>
        <w:rPr>
          <w:lang w:val="ru-RU"/>
        </w:rPr>
        <w:t>ельных медицинских осмотров, а также в случае медицинских противопоказаний;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</w:t>
      </w:r>
      <w:r>
        <w:rPr>
          <w:lang w:val="ru-RU"/>
        </w:rPr>
        <w:t>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предоставление уполномоченному государственному органу, определяемому Правительством Кыргызской Республики, информации и документов, необходимых для осуществления им своих полномочий;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принятие мер по предотвращению аварийных ситуаций, сохранению жизн</w:t>
      </w:r>
      <w:r>
        <w:rPr>
          <w:lang w:val="ru-RU"/>
        </w:rPr>
        <w:t>и и здоровья работников при возникновении таких ситуаций, в том числе по оказанию пострадавшим первой помощи;</w:t>
      </w:r>
    </w:p>
    <w:p w:rsidR="00000000" w:rsidRDefault="009D1388">
      <w:pPr>
        <w:rPr>
          <w:lang w:val="ru-RU"/>
        </w:rPr>
      </w:pPr>
      <w:r>
        <w:rPr>
          <w:lang w:val="ru-RU"/>
        </w:rPr>
        <w:t>- расследование в установленном законодательством Кыргызской Республики порядке несчастных случаев на производстве и профессиональных заболеваний;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санитарно-бытовое и лечебно-профилактическое обслуживание работников в соответствии с требованиями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беспрепятственный допуск должностных лиц уполномоченного государственного органа, определяемого Правительством Кыргызской Республики, в со</w:t>
      </w:r>
      <w:r>
        <w:rPr>
          <w:lang w:val="ru-RU"/>
        </w:rPr>
        <w:t>ответствии с законодательством Кыргызской Республики, а также представителей органов общественного контроля для проведения проверок условий и охраны труда в организации, расследования несчастных случаев на производстве и профессиональных заболеваний;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вып</w:t>
      </w:r>
      <w:r>
        <w:rPr>
          <w:lang w:val="ru-RU"/>
        </w:rPr>
        <w:t>олнение предписаний должностных лиц уполномоченного государственного органа, определяемого Правительством Кыргызской Республики, и рассмотрение представлений органов общественного контроля в установленные законодательством сроки;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- обязательное социальное </w:t>
      </w:r>
      <w:r>
        <w:rPr>
          <w:lang w:val="ru-RU"/>
        </w:rPr>
        <w:t>страхование работников от несчастных случаев на производстве и профессиональных заболеваний;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ознакомление работников с требованиями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представление в органы государственной статистики утвержденную государственную статистическую отчетность о</w:t>
      </w:r>
      <w:r>
        <w:rPr>
          <w:lang w:val="ru-RU"/>
        </w:rPr>
        <w:t xml:space="preserve"> состоянии условий, охраны труда и производственного травматизма.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32" w:history="1">
        <w:r>
          <w:rPr>
            <w:rStyle w:val="a3"/>
            <w:i/>
            <w:iCs/>
            <w:color w:val="000000"/>
            <w:u w:val="none"/>
            <w:lang w:val="ru-RU"/>
          </w:rPr>
          <w:t>17 апреля 2009 года № 127</w:t>
        </w:r>
      </w:hyperlink>
      <w:r>
        <w:rPr>
          <w:i/>
          <w:iCs/>
          <w:lang w:val="ru-RU"/>
        </w:rPr>
        <w:t xml:space="preserve">, </w:t>
      </w:r>
      <w:hyperlink r:id="rId33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34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28" w:name="st_12"/>
      <w:bookmarkEnd w:id="28"/>
      <w:r>
        <w:rPr>
          <w:b/>
          <w:bCs/>
          <w:lang w:val="ru-RU"/>
        </w:rPr>
        <w:t>Статья 12. Обязанности работника в области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Работник обязан:</w:t>
      </w:r>
    </w:p>
    <w:p w:rsidR="00000000" w:rsidRDefault="009D1388">
      <w:pPr>
        <w:rPr>
          <w:lang w:val="ru-RU"/>
        </w:rPr>
      </w:pPr>
      <w:r>
        <w:rPr>
          <w:lang w:val="ru-RU"/>
        </w:rPr>
        <w:t>- соблюдать требования нормативных правовых актов, регулирующих вопросы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соблюдать установленные работодателем Правила внутреннего трудового распорядка;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правильно при</w:t>
      </w:r>
      <w:r>
        <w:rPr>
          <w:lang w:val="ru-RU"/>
        </w:rPr>
        <w:t>менять средства индивидуальной и коллективной защиты;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проходить обучение безопасным методам и приемам выполнения работ, инструктаж по охране труда, стажировку на рабочем месте и проверку знаний правил и норм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немедленно извещать своего неп</w:t>
      </w:r>
      <w:r>
        <w:rPr>
          <w:lang w:val="ru-RU"/>
        </w:rPr>
        <w:t>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</w:t>
      </w:r>
      <w:r>
        <w:rPr>
          <w:lang w:val="ru-RU"/>
        </w:rPr>
        <w:t>ого заболевания или отравления;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35" w:history="1">
        <w:r>
          <w:rPr>
            <w:rStyle w:val="a3"/>
            <w:i/>
            <w:iCs/>
            <w:color w:val="000000"/>
            <w:u w:val="none"/>
            <w:lang w:val="ru-RU"/>
          </w:rPr>
          <w:t xml:space="preserve">31 октября </w:t>
        </w:r>
        <w:r>
          <w:rPr>
            <w:rStyle w:val="a3"/>
            <w:i/>
            <w:iCs/>
            <w:color w:val="000000"/>
            <w:u w:val="none"/>
            <w:lang w:val="ru-RU"/>
          </w:rPr>
          <w:t>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29" w:name="st_13"/>
      <w:bookmarkStart w:id="30" w:name="KLUCH_SLOVA_004D04"/>
      <w:bookmarkStart w:id="31" w:name="CLASSIFICATOR_090_080_000_000"/>
      <w:bookmarkEnd w:id="29"/>
      <w:bookmarkEnd w:id="30"/>
      <w:bookmarkEnd w:id="31"/>
      <w:r>
        <w:rPr>
          <w:b/>
          <w:bCs/>
          <w:lang w:val="ru-RU"/>
        </w:rPr>
        <w:t>Статья 13. Соответствие производственных объектов и продукции требованиям нормативных правовых актов в области технического регулирования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Проекты строительства и реконструкции производственных объектов, а также машин, механизмов и другого </w:t>
      </w:r>
      <w:r>
        <w:rPr>
          <w:lang w:val="ru-RU"/>
        </w:rPr>
        <w:t>производственного оборудования, технологических процессов должны соответствовать нормативным правовым актам, регулирующим вопросы охраны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Запрещаются строительство, реконструкция, техническое переоснащение производственных объектов, производство и вн</w:t>
      </w:r>
      <w:r>
        <w:rPr>
          <w:lang w:val="ru-RU"/>
        </w:rPr>
        <w:t>едрение новой техники, внедрение новых технологий без заключения уполномоченного государственного органа, определяемого Правительством Кыргызской Республики, о соответствии указанных в части первой настоящей статьи проектов требованиям охраны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Новые </w:t>
      </w:r>
      <w:r>
        <w:rPr>
          <w:lang w:val="ru-RU"/>
        </w:rPr>
        <w:t>или реконструируемые производственные объекты не могут быть приняты в эксплуатацию без заключений уполномоченного государственного органа, определяемого Правительством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Запрещается применение в производстве вредных или опасных веществ</w:t>
      </w:r>
      <w:r>
        <w:rPr>
          <w:lang w:val="ru-RU"/>
        </w:rPr>
        <w:t>, материалов, продукции, товаров и оказание услуг, не соответствующих требованиям, установленным в соответствующих технических регламентах.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В случае использования новых, не применявшихся в организации ранее вредных или опасных веществ, работодатель обязан </w:t>
      </w:r>
      <w:r>
        <w:rPr>
          <w:lang w:val="ru-RU"/>
        </w:rPr>
        <w:t>до использования указанных веществ разработать и согласовать с уполномоченным государственным органом, определяемым Правительством Кыргызской Республики, меры по сохранению жизни и здоровья работников.</w:t>
      </w:r>
    </w:p>
    <w:p w:rsidR="00000000" w:rsidRDefault="009D1388">
      <w:pPr>
        <w:rPr>
          <w:lang w:val="ru-RU"/>
        </w:rPr>
      </w:pPr>
      <w:r>
        <w:rPr>
          <w:lang w:val="ru-RU"/>
        </w:rPr>
        <w:t>Машины, механизмы и другое производственное оборудован</w:t>
      </w:r>
      <w:r>
        <w:rPr>
          <w:lang w:val="ru-RU"/>
        </w:rPr>
        <w:t>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требованиям, установленным в соответствующих техни</w:t>
      </w:r>
      <w:r>
        <w:rPr>
          <w:lang w:val="ru-RU"/>
        </w:rPr>
        <w:t>ческих регламентах.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36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37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32" w:name="st_14"/>
      <w:bookmarkStart w:id="33" w:name="CLASSIFICATOR_060_140_000_000"/>
      <w:bookmarkStart w:id="34" w:name="KLUCH_SLOVA_004D25"/>
      <w:bookmarkEnd w:id="32"/>
      <w:bookmarkEnd w:id="33"/>
      <w:bookmarkEnd w:id="34"/>
      <w:r>
        <w:rPr>
          <w:b/>
          <w:bCs/>
          <w:lang w:val="ru-RU"/>
        </w:rPr>
        <w:t>Статья 14. Обеспечение работников средствами индивидуальной защиты</w:t>
      </w:r>
    </w:p>
    <w:p w:rsidR="00000000" w:rsidRDefault="009D1388">
      <w:pPr>
        <w:rPr>
          <w:lang w:val="ru-RU"/>
        </w:rPr>
      </w:pPr>
      <w:r>
        <w:rPr>
          <w:lang w:val="ru-RU"/>
        </w:rPr>
        <w:t>На работах с вредными или опасными у</w:t>
      </w:r>
      <w:r>
        <w:rPr>
          <w:lang w:val="ru-RU"/>
        </w:rPr>
        <w:t>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 нормами, утвержденными</w:t>
      </w:r>
      <w:r>
        <w:rPr>
          <w:lang w:val="ru-RU"/>
        </w:rPr>
        <w:t xml:space="preserve"> в порядке, определенном Правительством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000000" w:rsidRDefault="009D1388">
      <w:pPr>
        <w:rPr>
          <w:lang w:val="ru-RU"/>
        </w:rPr>
      </w:pPr>
      <w:bookmarkStart w:id="35" w:name="st_15"/>
      <w:bookmarkStart w:id="36" w:name="KLUCH_SLOVA_004D24"/>
      <w:bookmarkEnd w:id="35"/>
      <w:bookmarkEnd w:id="36"/>
      <w:r>
        <w:rPr>
          <w:b/>
          <w:bCs/>
          <w:lang w:val="ru-RU"/>
        </w:rPr>
        <w:t>Статья 15. Обучение и професси</w:t>
      </w:r>
      <w:r>
        <w:rPr>
          <w:b/>
          <w:bCs/>
          <w:lang w:val="ru-RU"/>
        </w:rPr>
        <w:t>ональная подготовка по охране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Все работники организации, в том числе ее руководитель, обязаны проходить обучение по охране труда и проверку знаний требований охраны труда в порядке, определенном Правительством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Для всех поступаю</w:t>
      </w:r>
      <w:r>
        <w:rPr>
          <w:lang w:val="ru-RU"/>
        </w:rPr>
        <w:t>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</w:t>
      </w:r>
      <w:r>
        <w:rPr>
          <w:lang w:val="ru-RU"/>
        </w:rPr>
        <w:t>вшим.</w:t>
      </w:r>
    </w:p>
    <w:p w:rsidR="00000000" w:rsidRDefault="009D1388">
      <w:pPr>
        <w:rPr>
          <w:lang w:val="ru-RU"/>
        </w:rPr>
      </w:pPr>
      <w:r>
        <w:rPr>
          <w:lang w:val="ru-RU"/>
        </w:rPr>
        <w:t>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</w:t>
      </w:r>
      <w:r>
        <w:rPr>
          <w:lang w:val="ru-RU"/>
        </w:rPr>
        <w:t>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Государство содействует организации обучения по охране труда в образовател</w:t>
      </w:r>
      <w:r>
        <w:rPr>
          <w:lang w:val="ru-RU"/>
        </w:rPr>
        <w:t>ьных организациях начального общего, основного общего, среднего общего образования и начального, среднего, высшего и послевузовского профессионального образования.</w:t>
      </w:r>
    </w:p>
    <w:p w:rsidR="00000000" w:rsidRDefault="009D1388">
      <w:pPr>
        <w:rPr>
          <w:lang w:val="ru-RU"/>
        </w:rPr>
      </w:pPr>
      <w:r>
        <w:rPr>
          <w:lang w:val="ru-RU"/>
        </w:rPr>
        <w:t>Государство обеспечивает профессиональную подготовку специалистов по охране труда в образова</w:t>
      </w:r>
      <w:r>
        <w:rPr>
          <w:lang w:val="ru-RU"/>
        </w:rPr>
        <w:t>тельных организациях среднего и высшего профессионального образования.</w:t>
      </w:r>
    </w:p>
    <w:p w:rsidR="00000000" w:rsidRDefault="009D1388">
      <w:pPr>
        <w:rPr>
          <w:lang w:val="ru-RU"/>
        </w:rPr>
      </w:pPr>
      <w:bookmarkStart w:id="37" w:name="st_16"/>
      <w:bookmarkStart w:id="38" w:name="KLUCH_SLOVA_004D05"/>
      <w:bookmarkEnd w:id="37"/>
      <w:bookmarkEnd w:id="38"/>
      <w:r>
        <w:rPr>
          <w:b/>
          <w:bCs/>
          <w:lang w:val="ru-RU"/>
        </w:rPr>
        <w:t>Статья 16. Финансирование мероприятий по улучшению условий и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Финансирование мероприятий по улучшению условий и охраны труда осуществляется в рамках республиканских и террит</w:t>
      </w:r>
      <w:r>
        <w:rPr>
          <w:lang w:val="ru-RU"/>
        </w:rPr>
        <w:t>ориальных целевых программ улучшения условий и охраны труда за счет средств республиканского бюджета, местных бюджетов, внебюджетных источников в порядке, предусмотренном законодательством Кыргызской Республики и нормативными правовыми актами представитель</w:t>
      </w:r>
      <w:r>
        <w:rPr>
          <w:lang w:val="ru-RU"/>
        </w:rPr>
        <w:t>ных органов местного самоуправления, а также добровольных взносов организаций и физических лиц.</w:t>
      </w:r>
    </w:p>
    <w:p w:rsidR="00000000" w:rsidRDefault="009D1388">
      <w:pPr>
        <w:rPr>
          <w:lang w:val="ru-RU"/>
        </w:rPr>
      </w:pPr>
      <w:r>
        <w:rPr>
          <w:lang w:val="ru-RU"/>
        </w:rPr>
        <w:t>В организациях создаются фонды охраны труда в порядке, определяемом Правительством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lang w:val="ru-RU"/>
        </w:rPr>
        <w:t>Работник не несет расходов на финансирование мероприят</w:t>
      </w:r>
      <w:r>
        <w:rPr>
          <w:lang w:val="ru-RU"/>
        </w:rPr>
        <w:t>ий по улучшению условий и охраны труда.</w:t>
      </w:r>
    </w:p>
    <w:p w:rsidR="00000000" w:rsidRDefault="009D1388">
      <w:pPr>
        <w:pStyle w:val="2"/>
        <w:rPr>
          <w:lang w:val="ru-RU"/>
        </w:rPr>
      </w:pPr>
      <w:bookmarkStart w:id="39" w:name="g4"/>
      <w:bookmarkEnd w:id="39"/>
      <w:r>
        <w:rPr>
          <w:lang w:val="ru-RU"/>
        </w:rPr>
        <w:t>Глава IV</w:t>
      </w:r>
      <w:r>
        <w:rPr>
          <w:lang w:val="ru-RU"/>
        </w:rPr>
        <w:br/>
        <w:t>Государственный надзор и контроль за соблюдением законодательства об охране труда</w:t>
      </w:r>
    </w:p>
    <w:p w:rsidR="00000000" w:rsidRDefault="009D1388">
      <w:pPr>
        <w:pStyle w:val="2"/>
        <w:rPr>
          <w:lang w:val="ru-RU"/>
        </w:rPr>
      </w:pPr>
      <w:r>
        <w:rPr>
          <w:lang w:val="ru-RU"/>
        </w:rPr>
        <w:t> </w:t>
      </w:r>
    </w:p>
    <w:p w:rsidR="00000000" w:rsidRDefault="009D1388">
      <w:pPr>
        <w:rPr>
          <w:lang w:val="ru-RU"/>
        </w:rPr>
      </w:pPr>
      <w:bookmarkStart w:id="40" w:name="st_17"/>
      <w:bookmarkEnd w:id="40"/>
      <w:r>
        <w:rPr>
          <w:b/>
          <w:bCs/>
          <w:lang w:val="ru-RU"/>
        </w:rPr>
        <w:t>Статья 17. Государственный надзор и контроль</w:t>
      </w:r>
    </w:p>
    <w:p w:rsidR="00000000" w:rsidRDefault="009D1388">
      <w:pPr>
        <w:rPr>
          <w:lang w:val="ru-RU"/>
        </w:rPr>
      </w:pPr>
      <w:r>
        <w:rPr>
          <w:lang w:val="ru-RU"/>
        </w:rPr>
        <w:t>Государственный надзор и контроль за соблюдением требований охраны труда осуще</w:t>
      </w:r>
      <w:r>
        <w:rPr>
          <w:lang w:val="ru-RU"/>
        </w:rPr>
        <w:t>ствляются уполномоченным государственным органом по надзору и контролю в сфере охраны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Должностные лица уполномоченного государственного органа по надзору и контролю в сфере охраны труда при исполнении своих обязанностей имеют право:</w:t>
      </w:r>
    </w:p>
    <w:p w:rsidR="00000000" w:rsidRDefault="009D1388">
      <w:pPr>
        <w:rPr>
          <w:lang w:val="ru-RU"/>
        </w:rPr>
      </w:pPr>
      <w:r>
        <w:rPr>
          <w:lang w:val="ru-RU"/>
        </w:rPr>
        <w:t>- беспрепятствен</w:t>
      </w:r>
      <w:r>
        <w:rPr>
          <w:lang w:val="ru-RU"/>
        </w:rPr>
        <w:t>но при наличии удостоверений установленного образца и направления установленного образца на проведение проверки посещать в целях проведения инспекции организации всех организационно-правовых форм, в том числе и иностранные;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</w:t>
      </w:r>
      <w:r>
        <w:rPr>
          <w:lang w:val="ru-RU"/>
        </w:rPr>
        <w:t>ункций;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изымать для анализа образцы используемых или обрабатываемых материалов и веществ;</w:t>
      </w:r>
    </w:p>
    <w:p w:rsidR="00000000" w:rsidRDefault="009D1388">
      <w:pPr>
        <w:rPr>
          <w:lang w:val="ru-RU"/>
        </w:rPr>
      </w:pPr>
      <w:r>
        <w:rPr>
          <w:lang w:val="ru-RU"/>
        </w:rPr>
        <w:t>- расследовать в установленном порядке несчастные случаи на производстве;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предъявлять руководителям и иным должностным лицам организаций обязательные для исполнен</w:t>
      </w:r>
      <w:r>
        <w:rPr>
          <w:lang w:val="ru-RU"/>
        </w:rPr>
        <w:t>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приостанавливать в установленном законом п</w:t>
      </w:r>
      <w:r>
        <w:rPr>
          <w:lang w:val="ru-RU"/>
        </w:rPr>
        <w:t>орядке работу организаций, отдельных производственных подразделений и оборудования при выявлении нарушений требований охраны труда, которые создают угрозу жизни и здоровью работников, до устранения указанных нарушений;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отстранять от работы лиц, не прошед</w:t>
      </w:r>
      <w:r>
        <w:rPr>
          <w:lang w:val="ru-RU"/>
        </w:rPr>
        <w:t>ших в установленном порядке обучение безопасным методам и приемам выполнения работ, инструктаж по охране труда, стажировку на рабочих местах;</w:t>
      </w:r>
    </w:p>
    <w:p w:rsidR="00000000" w:rsidRDefault="009D1388">
      <w:pPr>
        <w:rPr>
          <w:lang w:val="ru-RU"/>
        </w:rPr>
      </w:pPr>
      <w:r>
        <w:rPr>
          <w:lang w:val="ru-RU"/>
        </w:rPr>
        <w:t>- запрещать использование и производство не имеющих сертификатов соответствия или не соответствующих требованиям о</w:t>
      </w:r>
      <w:r>
        <w:rPr>
          <w:lang w:val="ru-RU"/>
        </w:rPr>
        <w:t>храны труда средств индивидуальной и коллективной защиты работников;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привлекать лиц, виновных в нарушении требований охраны труда, к административной ответственности в порядке, установленном законодательством Кыргызской Республики, а также направлять в п</w:t>
      </w:r>
      <w:r>
        <w:rPr>
          <w:lang w:val="ru-RU"/>
        </w:rPr>
        <w:t>равоохранительные органы материалы о привлечении указанных лиц к уголовной ответственности;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выступать в качестве экспертов в суде по искам о нарушении законодательства об охране труда и возмещении вреда, причиненного здоровью работников на производстве.</w:t>
      </w:r>
    </w:p>
    <w:p w:rsidR="00000000" w:rsidRDefault="009D1388">
      <w:pPr>
        <w:rPr>
          <w:lang w:val="ru-RU"/>
        </w:rPr>
      </w:pPr>
      <w:r>
        <w:rPr>
          <w:lang w:val="ru-RU"/>
        </w:rPr>
        <w:t>Должностные лица уполномоченного государственного органа по надзору и контролю в сфере охраны труда являются государственными служащими.</w:t>
      </w:r>
    </w:p>
    <w:p w:rsidR="00000000" w:rsidRDefault="009D1388">
      <w:pPr>
        <w:rPr>
          <w:lang w:val="ru-RU"/>
        </w:rPr>
      </w:pPr>
      <w:r>
        <w:rPr>
          <w:lang w:val="ru-RU"/>
        </w:rPr>
        <w:t>Должностные лица уполномоченного государственного органа по надзору и контролю в сфере охраны труда несут ответственнос</w:t>
      </w:r>
      <w:r>
        <w:rPr>
          <w:lang w:val="ru-RU"/>
        </w:rPr>
        <w:t>ть за противоправные действия или бездействие в соответствии с законодательством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38" w:history="1">
        <w:r>
          <w:rPr>
            <w:rStyle w:val="a3"/>
            <w:i/>
            <w:iCs/>
            <w:color w:val="000000"/>
            <w:u w:val="none"/>
            <w:lang w:val="ru-RU"/>
          </w:rPr>
          <w:t>17 апреля 2009 года № 127</w:t>
        </w:r>
      </w:hyperlink>
      <w:r>
        <w:rPr>
          <w:i/>
          <w:iCs/>
          <w:lang w:val="ru-RU"/>
        </w:rPr>
        <w:t xml:space="preserve">, </w:t>
      </w:r>
      <w:hyperlink r:id="rId39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41" w:name="st_18"/>
      <w:bookmarkStart w:id="42" w:name="KLUCH_SLOVA_019F0E"/>
      <w:bookmarkEnd w:id="41"/>
      <w:bookmarkEnd w:id="42"/>
      <w:r>
        <w:rPr>
          <w:b/>
          <w:bCs/>
          <w:lang w:val="ru-RU"/>
        </w:rPr>
        <w:t>Статья 18. Госуда</w:t>
      </w:r>
      <w:r>
        <w:rPr>
          <w:b/>
          <w:bCs/>
          <w:lang w:val="ru-RU"/>
        </w:rPr>
        <w:t>рственная экспертиза условий труда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(Исключена в соответствии с Законом КР от </w:t>
      </w:r>
      <w:hyperlink r:id="rId40" w:history="1">
        <w:r>
          <w:rPr>
            <w:rStyle w:val="a3"/>
            <w:i/>
            <w:iCs/>
            <w:color w:val="000000"/>
            <w:u w:val="none"/>
            <w:lang w:val="ru-RU"/>
          </w:rPr>
          <w:t>17 апреля 2009 года № 127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43" w:name="st_19"/>
      <w:bookmarkEnd w:id="43"/>
      <w:r>
        <w:rPr>
          <w:b/>
          <w:bCs/>
          <w:lang w:val="ru-RU"/>
        </w:rPr>
        <w:t>Статья 19. Общественный контроль за охраной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Общественный контроль за соблюдением прав и законных интересов работников в</w:t>
      </w:r>
      <w:r>
        <w:rPr>
          <w:lang w:val="ru-RU"/>
        </w:rPr>
        <w:t xml:space="preserve">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техническую инспекцию труда, а также избирать уполномоченных (доверенных) лиц по охране тру</w:t>
      </w:r>
      <w:r>
        <w:rPr>
          <w:lang w:val="ru-RU"/>
        </w:rPr>
        <w:t>да профессиональных союзов и иных уполномоченных работниками представительных органов.</w:t>
      </w:r>
    </w:p>
    <w:p w:rsidR="00000000" w:rsidRDefault="009D1388">
      <w:pPr>
        <w:rPr>
          <w:lang w:val="ru-RU"/>
        </w:rPr>
      </w:pPr>
      <w:r>
        <w:rPr>
          <w:lang w:val="ru-RU"/>
        </w:rPr>
        <w:t>Профессиональные союзы в лице их соответствующих органов и иные уполномоченные работниками представительные органы имеют право:</w:t>
      </w:r>
    </w:p>
    <w:p w:rsidR="00000000" w:rsidRDefault="009D1388">
      <w:pPr>
        <w:rPr>
          <w:lang w:val="ru-RU"/>
        </w:rPr>
      </w:pPr>
      <w:r>
        <w:rPr>
          <w:lang w:val="ru-RU"/>
        </w:rPr>
        <w:t>- осуществлять контроль за соблюдением ра</w:t>
      </w:r>
      <w:r>
        <w:rPr>
          <w:lang w:val="ru-RU"/>
        </w:rPr>
        <w:t>ботодателями законодательства об охране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проводить независимую экспертизу условий труда и обеспечения безопасности работников организации;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принимать участие в расследовании несчастных случаев на производстве и профессиональных заболеваний;</w:t>
      </w:r>
    </w:p>
    <w:p w:rsidR="00000000" w:rsidRDefault="009D1388">
      <w:pPr>
        <w:rPr>
          <w:lang w:val="ru-RU"/>
        </w:rPr>
      </w:pPr>
      <w:r>
        <w:rPr>
          <w:lang w:val="ru-RU"/>
        </w:rPr>
        <w:t>- полу</w:t>
      </w:r>
      <w:r>
        <w:rPr>
          <w:lang w:val="ru-RU"/>
        </w:rPr>
        <w:t>чать информацию от руководителей и иных должностных лиц организаций об условиях и охране труда, а также о всех несчастных случаях на производстве и профессиональных заболеваниях;</w:t>
      </w:r>
    </w:p>
    <w:p w:rsidR="00000000" w:rsidRDefault="009D1388">
      <w:pPr>
        <w:rPr>
          <w:lang w:val="ru-RU"/>
        </w:rPr>
      </w:pPr>
      <w:r>
        <w:rPr>
          <w:lang w:val="ru-RU"/>
        </w:rPr>
        <w:t>- вносить в уполномоченный государственный орган, определяемый Правительством</w:t>
      </w:r>
      <w:r>
        <w:rPr>
          <w:lang w:val="ru-RU"/>
        </w:rPr>
        <w:t xml:space="preserve"> Кыргызской Республики, предложения о приостановлении работ в случаях угрозы жизни и здоровью работников;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предъявлять работодателям обязательные к рассмотрению представления об устранении выявленных нарушений требований охраны труда;</w:t>
      </w:r>
    </w:p>
    <w:p w:rsidR="00000000" w:rsidRDefault="009D1388">
      <w:pPr>
        <w:rPr>
          <w:lang w:val="ru-RU"/>
        </w:rPr>
      </w:pPr>
      <w:r>
        <w:rPr>
          <w:lang w:val="ru-RU"/>
        </w:rPr>
        <w:t>- осуществлять прове</w:t>
      </w:r>
      <w:r>
        <w:rPr>
          <w:lang w:val="ru-RU"/>
        </w:rPr>
        <w:t>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принимать участие в работе комиссий по испытаниям и приемке в эксплуатацию производственных объектов и средств про</w:t>
      </w:r>
      <w:r>
        <w:rPr>
          <w:lang w:val="ru-RU"/>
        </w:rPr>
        <w:t>изводства в качестве независимых экспертов;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принимать участие в разработке проектов нормативных правовых актов об охране труда, а также согласовывать их в установленном Правительством Кыргызской Республики порядке;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обращаться в соответствующие органы с</w:t>
      </w:r>
      <w:r>
        <w:rPr>
          <w:lang w:val="ru-RU"/>
        </w:rPr>
        <w:t xml:space="preserve">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000000" w:rsidRDefault="009D1388">
      <w:pPr>
        <w:rPr>
          <w:lang w:val="ru-RU"/>
        </w:rPr>
      </w:pPr>
      <w:r>
        <w:rPr>
          <w:lang w:val="ru-RU"/>
        </w:rPr>
        <w:t>- принимать участие в рассмотрении трудовых споров, связанных с нарушением законодательства об охране труда</w:t>
      </w:r>
      <w:r>
        <w:rPr>
          <w:lang w:val="ru-RU"/>
        </w:rPr>
        <w:t>, обязательств, предусмотренных коллективными договорами и соглашениями, а также с изменениями условий труда.</w:t>
      </w:r>
    </w:p>
    <w:p w:rsidR="00000000" w:rsidRDefault="009D1388">
      <w:pPr>
        <w:rPr>
          <w:lang w:val="ru-RU"/>
        </w:rPr>
      </w:pPr>
      <w:r>
        <w:rPr>
          <w:lang w:val="ru-RU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 имеют право пр</w:t>
      </w:r>
      <w:r>
        <w:rPr>
          <w:lang w:val="ru-RU"/>
        </w:rPr>
        <w:t>оверять в организациях, входящих в профсоюзные объединения,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41" w:history="1">
        <w:r>
          <w:rPr>
            <w:rStyle w:val="a3"/>
            <w:i/>
            <w:iCs/>
            <w:color w:val="000000"/>
            <w:u w:val="none"/>
            <w:lang w:val="ru-RU"/>
          </w:rPr>
          <w:t>17 апреля 2009 года № 127</w:t>
        </w:r>
      </w:hyperlink>
      <w:r>
        <w:rPr>
          <w:i/>
          <w:iCs/>
          <w:lang w:val="ru-RU"/>
        </w:rPr>
        <w:t xml:space="preserve">, </w:t>
      </w:r>
      <w:hyperlink r:id="rId42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43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pStyle w:val="2"/>
        <w:rPr>
          <w:lang w:val="ru-RU"/>
        </w:rPr>
      </w:pPr>
      <w:bookmarkStart w:id="44" w:name="classificator_060_220_000_000"/>
      <w:bookmarkStart w:id="45" w:name="g5"/>
      <w:bookmarkEnd w:id="44"/>
      <w:bookmarkEnd w:id="45"/>
      <w:r>
        <w:rPr>
          <w:lang w:val="ru-RU"/>
        </w:rPr>
        <w:t>Глава V</w:t>
      </w:r>
      <w:r>
        <w:rPr>
          <w:lang w:val="ru-RU"/>
        </w:rPr>
        <w:br/>
        <w:t>Ответственность за нарушение требований охраны труда</w:t>
      </w:r>
    </w:p>
    <w:p w:rsidR="00000000" w:rsidRDefault="009D1388">
      <w:pPr>
        <w:pStyle w:val="2"/>
        <w:rPr>
          <w:lang w:val="ru-RU"/>
        </w:rPr>
      </w:pPr>
      <w:r>
        <w:rPr>
          <w:lang w:val="ru-RU"/>
        </w:rPr>
        <w:t> </w:t>
      </w:r>
    </w:p>
    <w:p w:rsidR="00000000" w:rsidRDefault="009D1388">
      <w:pPr>
        <w:rPr>
          <w:lang w:val="ru-RU"/>
        </w:rPr>
      </w:pPr>
      <w:bookmarkStart w:id="46" w:name="st_20"/>
      <w:bookmarkEnd w:id="46"/>
      <w:r>
        <w:rPr>
          <w:b/>
          <w:bCs/>
          <w:lang w:val="ru-RU"/>
        </w:rPr>
        <w:t>Статья 20. Ответственность орган</w:t>
      </w:r>
      <w:r>
        <w:rPr>
          <w:b/>
          <w:bCs/>
          <w:lang w:val="ru-RU"/>
        </w:rPr>
        <w:t>изаций за выпуск и поставки продукции, не соответствующей требованиям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</w:t>
      </w:r>
      <w:r>
        <w:rPr>
          <w:lang w:val="ru-RU"/>
        </w:rPr>
        <w:t>вом Кыргызской Республики.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44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47" w:name="st_21"/>
      <w:bookmarkEnd w:id="47"/>
      <w:r>
        <w:rPr>
          <w:b/>
          <w:bCs/>
          <w:lang w:val="ru-RU"/>
        </w:rPr>
        <w:t>Статья 21. Ответственность за нарушение требований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Лица, виновные в нарушении нормативных правовых актов </w:t>
      </w:r>
      <w:r>
        <w:rPr>
          <w:lang w:val="ru-RU"/>
        </w:rPr>
        <w:t>Кыргызской Республики в сфере охраны труда, невыполнении обязательств по охране труда, предусмотренных коллективными договорами и соглашениями, трудовыми договорами, или препятствующие деятельности представителей уполномоченного государственного органа, оп</w:t>
      </w:r>
      <w:r>
        <w:rPr>
          <w:lang w:val="ru-RU"/>
        </w:rPr>
        <w:t>ределенного Правительством Кыргызской Республики, а также органов общественного контроля, несут ответственность в соответствии с административным и уголовным законодательством Кыргызской Республики.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45" w:history="1">
        <w:r>
          <w:rPr>
            <w:rStyle w:val="a3"/>
            <w:i/>
            <w:iCs/>
            <w:color w:val="000000"/>
            <w:u w:val="none"/>
            <w:lang w:val="ru-RU"/>
          </w:rPr>
          <w:t>26 ию</w:t>
        </w:r>
        <w:r>
          <w:rPr>
            <w:rStyle w:val="a3"/>
            <w:i/>
            <w:iCs/>
            <w:color w:val="000000"/>
            <w:u w:val="none"/>
            <w:lang w:val="ru-RU"/>
          </w:rPr>
          <w:t>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48" w:name="st_22"/>
      <w:bookmarkEnd w:id="48"/>
      <w:r>
        <w:rPr>
          <w:b/>
          <w:bCs/>
          <w:lang w:val="ru-RU"/>
        </w:rPr>
        <w:t>Статья 22. Приостановление деятельности организаций или их структурных подразделений вследствие нарушений требований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В случаях если деятельность организаций или их структурных подразделений, эксплуатация оборудования осущес</w:t>
      </w:r>
      <w:r>
        <w:rPr>
          <w:lang w:val="ru-RU"/>
        </w:rPr>
        <w:t>твляются с опасными для жизни и здоровья работников нарушениями требований охраны труда, указанные деятельность и эксплуатация приостанавливаются в соответствии с предписаниями уполномоченного государственного органа, определяемого Правительством Кыргызско</w:t>
      </w:r>
      <w:r>
        <w:rPr>
          <w:lang w:val="ru-RU"/>
        </w:rPr>
        <w:t>й Республики, в том числе по представлению профсоюзных органов до устранения указанных нарушений.</w:t>
      </w:r>
    </w:p>
    <w:p w:rsidR="00000000" w:rsidRDefault="009D1388">
      <w:pPr>
        <w:rPr>
          <w:lang w:val="ru-RU"/>
        </w:rPr>
      </w:pPr>
      <w:r>
        <w:rPr>
          <w:lang w:val="ru-RU"/>
        </w:rPr>
        <w:t>Решения, принятые уполномоченным государственным органом, определяемым Правительством Кыргызской Республики, обжалуются в административном (досудебном) порядк</w:t>
      </w:r>
      <w:r>
        <w:rPr>
          <w:lang w:val="ru-RU"/>
        </w:rPr>
        <w:t>е, а в последующем - в судебном порядке.</w:t>
      </w:r>
    </w:p>
    <w:p w:rsidR="00000000" w:rsidRDefault="009D1388">
      <w:pPr>
        <w:rPr>
          <w:lang w:val="ru-RU"/>
        </w:rPr>
      </w:pPr>
      <w:r>
        <w:rPr>
          <w:lang w:val="ru-RU"/>
        </w:rPr>
        <w:t>Обжалование не приостанавливает выполнение предписаний до принятия решения в административном или судебном порядке.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Законов КР от </w:t>
      </w:r>
      <w:hyperlink r:id="rId46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 xml:space="preserve">, </w:t>
      </w:r>
      <w:hyperlink r:id="rId47" w:history="1">
        <w:r>
          <w:rPr>
            <w:rStyle w:val="a3"/>
            <w:i/>
            <w:iCs/>
            <w:color w:val="000000"/>
            <w:u w:val="none"/>
            <w:lang w:val="ru-RU"/>
          </w:rPr>
          <w:t>26 июля 2016 года № 142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rPr>
          <w:lang w:val="ru-RU"/>
        </w:rPr>
      </w:pPr>
      <w:bookmarkStart w:id="49" w:name="st_23"/>
      <w:bookmarkStart w:id="50" w:name="CLASSIFICATOR_090_020_000_000"/>
      <w:bookmarkEnd w:id="49"/>
      <w:bookmarkEnd w:id="50"/>
      <w:r>
        <w:rPr>
          <w:b/>
          <w:bCs/>
          <w:lang w:val="ru-RU"/>
        </w:rPr>
        <w:t>Статья 23. Ликвидация организации или прекращение деятельности ее структурного подразделения вследствие нарушения требований охраны труда</w:t>
      </w:r>
    </w:p>
    <w:p w:rsidR="00000000" w:rsidRDefault="009D1388">
      <w:pPr>
        <w:rPr>
          <w:lang w:val="ru-RU"/>
        </w:rPr>
      </w:pPr>
      <w:r>
        <w:rPr>
          <w:lang w:val="ru-RU"/>
        </w:rPr>
        <w:t>Организация может быть ликвидирована либо деятельность структурного подразделения ор</w:t>
      </w:r>
      <w:r>
        <w:rPr>
          <w:lang w:val="ru-RU"/>
        </w:rPr>
        <w:t>ганизации может быть приостановлена по решению суда, по представлению уполномоченного государственного органа по надзору и контролю в сфере охраны труда, при наличии заключения государственной экспертизы условий труда.</w:t>
      </w:r>
    </w:p>
    <w:p w:rsidR="00000000" w:rsidRDefault="009D1388">
      <w:pPr>
        <w:rPr>
          <w:lang w:val="ru-RU"/>
        </w:rPr>
      </w:pPr>
      <w:r>
        <w:rPr>
          <w:i/>
          <w:iCs/>
          <w:lang w:val="ru-RU"/>
        </w:rPr>
        <w:t xml:space="preserve">(В редакции Закона КР от </w:t>
      </w:r>
      <w:hyperlink r:id="rId48" w:history="1">
        <w:r>
          <w:rPr>
            <w:rStyle w:val="a3"/>
            <w:i/>
            <w:iCs/>
            <w:color w:val="000000"/>
            <w:u w:val="none"/>
            <w:lang w:val="ru-RU"/>
          </w:rPr>
          <w:t>31 октября 2014 года № 149</w:t>
        </w:r>
      </w:hyperlink>
      <w:r>
        <w:rPr>
          <w:i/>
          <w:iCs/>
          <w:lang w:val="ru-RU"/>
        </w:rPr>
        <w:t>)</w:t>
      </w:r>
    </w:p>
    <w:p w:rsidR="00000000" w:rsidRDefault="009D1388">
      <w:pPr>
        <w:pStyle w:val="2"/>
        <w:rPr>
          <w:lang w:val="ru-RU"/>
        </w:rPr>
      </w:pPr>
      <w:bookmarkStart w:id="51" w:name="g6"/>
      <w:bookmarkEnd w:id="51"/>
      <w:r>
        <w:rPr>
          <w:lang w:val="ru-RU"/>
        </w:rPr>
        <w:t>Глава VI</w:t>
      </w:r>
      <w:r>
        <w:rPr>
          <w:lang w:val="ru-RU"/>
        </w:rPr>
        <w:br/>
        <w:t>Заключительные положения</w:t>
      </w:r>
    </w:p>
    <w:p w:rsidR="00000000" w:rsidRDefault="009D1388">
      <w:pPr>
        <w:pStyle w:val="2"/>
        <w:rPr>
          <w:lang w:val="ru-RU"/>
        </w:rPr>
      </w:pPr>
      <w:r>
        <w:rPr>
          <w:lang w:val="ru-RU"/>
        </w:rPr>
        <w:t> </w:t>
      </w:r>
    </w:p>
    <w:p w:rsidR="00000000" w:rsidRDefault="009D1388">
      <w:pPr>
        <w:rPr>
          <w:lang w:val="ru-RU"/>
        </w:rPr>
      </w:pPr>
      <w:bookmarkStart w:id="52" w:name="st_24"/>
      <w:bookmarkEnd w:id="52"/>
      <w:r>
        <w:rPr>
          <w:b/>
          <w:bCs/>
          <w:lang w:val="ru-RU"/>
        </w:rPr>
        <w:t>Статья 24. О признании утратившими силу отдельных нормативных правовых актов</w:t>
      </w:r>
    </w:p>
    <w:p w:rsidR="00000000" w:rsidRDefault="009D1388">
      <w:pPr>
        <w:rPr>
          <w:lang w:val="ru-RU"/>
        </w:rPr>
      </w:pPr>
      <w:r>
        <w:rPr>
          <w:lang w:val="ru-RU"/>
        </w:rPr>
        <w:t>Признать утратившими силу:</w:t>
      </w:r>
    </w:p>
    <w:p w:rsidR="00000000" w:rsidRDefault="009D1388">
      <w:pPr>
        <w:rPr>
          <w:lang w:val="ru-RU"/>
        </w:rPr>
      </w:pPr>
      <w:hyperlink r:id="rId49" w:history="1">
        <w:r>
          <w:rPr>
            <w:rStyle w:val="a3"/>
            <w:color w:val="000000"/>
            <w:u w:val="none"/>
            <w:lang w:val="ru-RU"/>
          </w:rPr>
          <w:t>Закон</w:t>
        </w:r>
      </w:hyperlink>
      <w:r>
        <w:rPr>
          <w:lang w:val="ru-RU"/>
        </w:rPr>
        <w:t xml:space="preserve"> Республики Кыргызстан "Об охране труда" (Ве</w:t>
      </w:r>
      <w:r>
        <w:rPr>
          <w:lang w:val="ru-RU"/>
        </w:rPr>
        <w:t>домости Верховного Совета Республики Кыргызстан, 1992 г., № 4/1, ст.152);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постановление Верховного Совета Республики Кыргызстан "О порядке введения в действие </w:t>
      </w:r>
      <w:hyperlink r:id="rId50" w:history="1">
        <w:r>
          <w:rPr>
            <w:rStyle w:val="a3"/>
            <w:color w:val="000000"/>
            <w:u w:val="none"/>
            <w:lang w:val="ru-RU"/>
          </w:rPr>
          <w:t>Закона</w:t>
        </w:r>
      </w:hyperlink>
      <w:r>
        <w:rPr>
          <w:lang w:val="ru-RU"/>
        </w:rPr>
        <w:t xml:space="preserve"> Республики Кыргызстан "Об охране труда" (Ведомости Верховного Сове</w:t>
      </w:r>
      <w:r>
        <w:rPr>
          <w:lang w:val="ru-RU"/>
        </w:rPr>
        <w:t>та Республики Кыргызстан, 1992 г., № 4/1, ст.153);</w:t>
      </w:r>
    </w:p>
    <w:p w:rsidR="00000000" w:rsidRDefault="009D1388">
      <w:pPr>
        <w:rPr>
          <w:lang w:val="ru-RU"/>
        </w:rPr>
      </w:pPr>
      <w:hyperlink r:id="rId51" w:history="1">
        <w:r>
          <w:rPr>
            <w:rStyle w:val="a3"/>
            <w:color w:val="000000"/>
            <w:u w:val="none"/>
            <w:lang w:val="ru-RU"/>
          </w:rPr>
          <w:t>Закон</w:t>
        </w:r>
      </w:hyperlink>
      <w:r>
        <w:rPr>
          <w:lang w:val="ru-RU"/>
        </w:rPr>
        <w:t xml:space="preserve"> Кыргызской Республики "О внесении изменений и дополнений в </w:t>
      </w:r>
      <w:hyperlink r:id="rId52" w:history="1">
        <w:r>
          <w:rPr>
            <w:rStyle w:val="a3"/>
            <w:color w:val="000000"/>
            <w:u w:val="none"/>
            <w:lang w:val="ru-RU"/>
          </w:rPr>
          <w:t>Закон</w:t>
        </w:r>
      </w:hyperlink>
      <w:r>
        <w:rPr>
          <w:lang w:val="ru-RU"/>
        </w:rPr>
        <w:t xml:space="preserve"> Кыргызской Республики "Об охране труда" (Ведомости Жогорку Кенеша Кыргызской Республик</w:t>
      </w:r>
      <w:r>
        <w:rPr>
          <w:lang w:val="ru-RU"/>
        </w:rPr>
        <w:t>и, 1999 г., № 4, ст.196).</w:t>
      </w:r>
    </w:p>
    <w:p w:rsidR="00000000" w:rsidRDefault="009D1388">
      <w:pPr>
        <w:rPr>
          <w:lang w:val="ru-RU"/>
        </w:rPr>
      </w:pPr>
      <w:bookmarkStart w:id="53" w:name="st_25"/>
      <w:bookmarkEnd w:id="53"/>
      <w:r>
        <w:rPr>
          <w:b/>
          <w:bCs/>
          <w:lang w:val="ru-RU"/>
        </w:rPr>
        <w:t>Статья 25. О приведении нормативных правовых актов в соответствие с настоящим Законом</w:t>
      </w:r>
    </w:p>
    <w:p w:rsidR="00000000" w:rsidRDefault="009D1388">
      <w:pPr>
        <w:rPr>
          <w:lang w:val="ru-RU"/>
        </w:rPr>
      </w:pPr>
      <w:r>
        <w:rPr>
          <w:lang w:val="ru-RU"/>
        </w:rPr>
        <w:t>Правительству Кыргызской Республики привести свои нормативные правовые акты в соответствие с настоящим Законом в течение трех месяцев со дня его</w:t>
      </w:r>
      <w:r>
        <w:rPr>
          <w:lang w:val="ru-RU"/>
        </w:rPr>
        <w:t xml:space="preserve"> вступления в силу.</w:t>
      </w:r>
    </w:p>
    <w:p w:rsidR="00000000" w:rsidRDefault="009D1388">
      <w:pPr>
        <w:rPr>
          <w:lang w:val="ru-RU"/>
        </w:rPr>
      </w:pPr>
      <w:bookmarkStart w:id="54" w:name="st_26"/>
      <w:bookmarkEnd w:id="54"/>
      <w:r>
        <w:rPr>
          <w:b/>
          <w:bCs/>
          <w:lang w:val="ru-RU"/>
        </w:rPr>
        <w:t>Статья 26. Вступление в силу настоящего Закона</w:t>
      </w:r>
    </w:p>
    <w:p w:rsidR="00000000" w:rsidRDefault="009D1388">
      <w:pPr>
        <w:rPr>
          <w:lang w:val="ru-RU"/>
        </w:rPr>
      </w:pPr>
      <w:r>
        <w:rPr>
          <w:lang w:val="ru-RU"/>
        </w:rPr>
        <w:t xml:space="preserve">Настоящий Закон вступает в силу со дня официального опубликования. </w:t>
      </w:r>
    </w:p>
    <w:p w:rsidR="00000000" w:rsidRDefault="009D1388">
      <w:pPr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1388">
            <w:pPr>
              <w:spacing w:after="0" w:line="276" w:lineRule="auto"/>
              <w:ind w:firstLine="0"/>
              <w:jc w:val="left"/>
            </w:pPr>
            <w:r>
              <w:rPr>
                <w:b/>
                <w:bCs/>
              </w:rPr>
              <w:t>            Президент</w:t>
            </w:r>
          </w:p>
          <w:p w:rsidR="00000000" w:rsidRDefault="009D1388">
            <w:pPr>
              <w:spacing w:after="0" w:line="276" w:lineRule="auto"/>
              <w:ind w:firstLine="0"/>
              <w:jc w:val="left"/>
            </w:pPr>
            <w:r>
              <w:rPr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1388">
            <w:pPr>
              <w:spacing w:after="0" w:line="276" w:lineRule="auto"/>
              <w:ind w:firstLine="0"/>
              <w:jc w:val="right"/>
            </w:pPr>
            <w:r>
              <w:t> </w:t>
            </w:r>
          </w:p>
          <w:p w:rsidR="00000000" w:rsidRDefault="009D1388">
            <w:pPr>
              <w:spacing w:after="0" w:line="276" w:lineRule="auto"/>
              <w:ind w:firstLine="0"/>
              <w:jc w:val="right"/>
            </w:pPr>
            <w:r>
              <w:rPr>
                <w:b/>
                <w:bCs/>
              </w:rPr>
              <w:t>А. Акаев</w:t>
            </w:r>
          </w:p>
        </w:tc>
      </w:tr>
    </w:tbl>
    <w:p w:rsidR="00000000" w:rsidRDefault="009D1388">
      <w:pPr>
        <w:rPr>
          <w:lang w:val="ru-RU"/>
        </w:rPr>
      </w:pPr>
      <w:r>
        <w:rPr>
          <w:lang w:val="ru-RU"/>
        </w:rPr>
        <w:t> </w:t>
      </w:r>
    </w:p>
    <w:sectPr w:rsidR="00000000"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D1388"/>
    <w:rsid w:val="009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ascii="Arial" w:eastAsia="굴림" w:hAnsi="Arial" w:cs="Arial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Char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Char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Char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Char"/>
    <w:uiPriority w:val="9"/>
    <w:qFormat/>
    <w:pPr>
      <w:keepNext/>
      <w:spacing w:before="200" w:after="0"/>
      <w:outlineLvl w:val="4"/>
    </w:pPr>
    <w:rPr>
      <w:rFonts w:ascii="Cambria" w:hAnsi="Cambria" w:cs="굴림"/>
      <w:color w:val="243F60"/>
    </w:rPr>
  </w:style>
  <w:style w:type="paragraph" w:styleId="6">
    <w:name w:val="heading 6"/>
    <w:basedOn w:val="a"/>
    <w:link w:val="6Char"/>
    <w:uiPriority w:val="9"/>
    <w:qFormat/>
    <w:pPr>
      <w:keepNext/>
      <w:spacing w:before="200" w:after="0"/>
      <w:outlineLvl w:val="5"/>
    </w:pPr>
    <w:rPr>
      <w:rFonts w:ascii="Cambria" w:hAnsi="Cambria" w:cs="굴림"/>
      <w:i/>
      <w:iCs/>
      <w:color w:val="243F60"/>
    </w:rPr>
  </w:style>
  <w:style w:type="paragraph" w:styleId="7">
    <w:name w:val="heading 7"/>
    <w:basedOn w:val="a"/>
    <w:link w:val="7Char"/>
    <w:uiPriority w:val="9"/>
    <w:qFormat/>
    <w:pPr>
      <w:keepNext/>
      <w:spacing w:before="200" w:after="0"/>
      <w:outlineLvl w:val="6"/>
    </w:pPr>
    <w:rPr>
      <w:rFonts w:ascii="Cambria" w:hAnsi="Cambria" w:cs="굴림"/>
      <w:i/>
      <w:iCs/>
      <w:color w:val="404040"/>
    </w:rPr>
  </w:style>
  <w:style w:type="paragraph" w:styleId="8">
    <w:name w:val="heading 8"/>
    <w:basedOn w:val="a"/>
    <w:link w:val="8Char"/>
    <w:uiPriority w:val="9"/>
    <w:qFormat/>
    <w:pPr>
      <w:keepNext/>
      <w:spacing w:before="200" w:after="0"/>
      <w:outlineLvl w:val="7"/>
    </w:pPr>
    <w:rPr>
      <w:rFonts w:ascii="Cambria" w:hAnsi="Cambria" w:cs="굴림"/>
      <w:color w:val="4F81BD"/>
      <w:sz w:val="20"/>
      <w:szCs w:val="20"/>
    </w:rPr>
  </w:style>
  <w:style w:type="paragraph" w:styleId="9">
    <w:name w:val="heading 9"/>
    <w:basedOn w:val="a"/>
    <w:link w:val="9Char"/>
    <w:uiPriority w:val="9"/>
    <w:qFormat/>
    <w:pPr>
      <w:keepNext/>
      <w:spacing w:before="200" w:after="0"/>
      <w:outlineLvl w:val="8"/>
    </w:pPr>
    <w:rPr>
      <w:rFonts w:ascii="Cambria" w:hAnsi="Cambria" w:cs="굴림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="Arial" w:eastAsia="굴림" w:hAnsi="Arial" w:cs="Arial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Pr>
      <w:rFonts w:ascii="Arial" w:eastAsia="굴림" w:hAnsi="Arial" w:cs="Arial"/>
      <w:b/>
      <w:bCs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Pr>
      <w:rFonts w:ascii="Arial" w:eastAsia="굴림" w:hAnsi="Arial" w:cs="Arial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Pr>
      <w:rFonts w:ascii="Arial" w:eastAsia="굴림" w:hAnsi="Arial" w:cs="Arial"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Pr>
      <w:rFonts w:ascii="Arial" w:eastAsia="굴림" w:hAnsi="Arial" w:cs="Arial"/>
      <w:sz w:val="24"/>
      <w:szCs w:val="24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Char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Char">
    <w:name w:val="메모 텍스트 Char"/>
    <w:basedOn w:val="a0"/>
    <w:link w:val="a6"/>
    <w:uiPriority w:val="99"/>
    <w:semiHidden/>
    <w:rPr>
      <w:rFonts w:ascii="Arial" w:eastAsia="굴림" w:hAnsi="Arial" w:cs="Arial"/>
      <w:sz w:val="24"/>
      <w:szCs w:val="24"/>
    </w:rPr>
  </w:style>
  <w:style w:type="paragraph" w:styleId="a7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8">
    <w:name w:val="Title"/>
    <w:basedOn w:val="a"/>
    <w:link w:val="Char0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Char0">
    <w:name w:val="제목 Char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ignature"/>
    <w:basedOn w:val="a"/>
    <w:link w:val="Char1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Char1">
    <w:name w:val="서명 Char"/>
    <w:basedOn w:val="a0"/>
    <w:link w:val="a9"/>
    <w:uiPriority w:val="99"/>
    <w:semiHidden/>
    <w:rPr>
      <w:rFonts w:ascii="Arial" w:eastAsia="굴림" w:hAnsi="Arial" w:cs="Arial"/>
      <w:sz w:val="24"/>
      <w:szCs w:val="24"/>
    </w:rPr>
  </w:style>
  <w:style w:type="paragraph" w:styleId="aa">
    <w:name w:val="Message Header"/>
    <w:basedOn w:val="a"/>
    <w:link w:val="Char2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Char2">
    <w:name w:val="메시지 머리글 Char"/>
    <w:basedOn w:val="a0"/>
    <w:link w:val="aa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b">
    <w:name w:val="Subtitle"/>
    <w:basedOn w:val="a"/>
    <w:link w:val="Char3"/>
    <w:uiPriority w:val="11"/>
    <w:qFormat/>
    <w:pPr>
      <w:ind w:firstLine="454"/>
    </w:pPr>
    <w:rPr>
      <w:rFonts w:ascii="Cambria" w:hAnsi="Cambria" w:cs="굴림"/>
      <w:i/>
      <w:iCs/>
      <w:color w:val="4F81BD"/>
      <w:spacing w:val="15"/>
    </w:rPr>
  </w:style>
  <w:style w:type="character" w:customStyle="1" w:styleId="Char3">
    <w:name w:val="부제 Char"/>
    <w:basedOn w:val="a0"/>
    <w:link w:val="ab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Char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굴림"/>
      <w:sz w:val="22"/>
      <w:szCs w:val="22"/>
    </w:r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af">
    <w:name w:val="Quote"/>
    <w:basedOn w:val="a"/>
    <w:link w:val="Char5"/>
    <w:uiPriority w:val="29"/>
    <w:qFormat/>
    <w:rPr>
      <w:i/>
      <w:iCs/>
      <w:color w:val="000000"/>
    </w:rPr>
  </w:style>
  <w:style w:type="character" w:customStyle="1" w:styleId="Char5">
    <w:name w:val="인용 Char"/>
    <w:basedOn w:val="a0"/>
    <w:link w:val="af"/>
    <w:uiPriority w:val="29"/>
    <w:rPr>
      <w:rFonts w:ascii="Arial" w:eastAsia="굴림" w:hAnsi="Arial" w:cs="Arial"/>
      <w:i/>
      <w:iCs/>
      <w:color w:val="000000" w:themeColor="text1"/>
      <w:sz w:val="24"/>
      <w:szCs w:val="24"/>
    </w:rPr>
  </w:style>
  <w:style w:type="paragraph" w:styleId="af0">
    <w:name w:val="Intense Quote"/>
    <w:basedOn w:val="a"/>
    <w:link w:val="Char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6">
    <w:name w:val="강한 인용 Char"/>
    <w:basedOn w:val="a0"/>
    <w:link w:val="af0"/>
    <w:uiPriority w:val="30"/>
    <w:rPr>
      <w:rFonts w:ascii="Arial" w:eastAsia="굴림" w:hAnsi="Arial" w:cs="Arial"/>
      <w:b/>
      <w:bCs/>
      <w:i/>
      <w:iCs/>
      <w:color w:val="4F81BD" w:themeColor="accent1"/>
      <w:sz w:val="24"/>
      <w:szCs w:val="24"/>
    </w:rPr>
  </w:style>
  <w:style w:type="paragraph" w:styleId="TOC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1">
    <w:name w:val="Реквизит"/>
    <w:basedOn w:val="a"/>
    <w:pPr>
      <w:spacing w:after="240"/>
      <w:ind w:firstLine="0"/>
      <w:jc w:val="left"/>
    </w:pPr>
  </w:style>
  <w:style w:type="paragraph" w:customStyle="1" w:styleId="af2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3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Calibri" w:hAnsi="Calibri" w:cs="굴림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4">
    <w:name w:val="Subtle Emphasis"/>
    <w:basedOn w:val="a0"/>
    <w:uiPriority w:val="19"/>
    <w:qFormat/>
    <w:rPr>
      <w:i/>
      <w:iCs/>
      <w:color w:val="808080"/>
    </w:rPr>
  </w:style>
  <w:style w:type="character" w:styleId="af5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10">
    <w:name w:val="Заголовок 1"/>
    <w:basedOn w:val="a"/>
    <w:link w:val="11"/>
  </w:style>
  <w:style w:type="character" w:customStyle="1" w:styleId="11">
    <w:name w:val="Заголовок 1 Знак"/>
    <w:basedOn w:val="a0"/>
    <w:link w:val="10"/>
    <w:rPr>
      <w:rFonts w:ascii="Arial" w:hAnsi="Arial" w:cs="Arial" w:hint="default"/>
      <w:b/>
      <w:bCs/>
    </w:rPr>
  </w:style>
  <w:style w:type="paragraph" w:customStyle="1" w:styleId="20">
    <w:name w:val="Заголовок 2"/>
    <w:basedOn w:val="a"/>
    <w:link w:val="21"/>
  </w:style>
  <w:style w:type="character" w:customStyle="1" w:styleId="21">
    <w:name w:val="Заголовок 2 Знак"/>
    <w:basedOn w:val="a0"/>
    <w:link w:val="20"/>
    <w:rPr>
      <w:rFonts w:ascii="Arial" w:hAnsi="Arial" w:cs="Arial" w:hint="default"/>
      <w:b/>
      <w:bCs/>
    </w:rPr>
  </w:style>
  <w:style w:type="paragraph" w:customStyle="1" w:styleId="30">
    <w:name w:val="Заголовок 3"/>
    <w:basedOn w:val="a"/>
    <w:link w:val="31"/>
  </w:style>
  <w:style w:type="character" w:customStyle="1" w:styleId="31">
    <w:name w:val="Заголовок 3 Знак"/>
    <w:basedOn w:val="a0"/>
    <w:link w:val="30"/>
    <w:rPr>
      <w:rFonts w:ascii="Arial" w:hAnsi="Arial" w:cs="Arial" w:hint="default"/>
      <w:b/>
      <w:bCs/>
    </w:rPr>
  </w:style>
  <w:style w:type="paragraph" w:customStyle="1" w:styleId="40">
    <w:name w:val="Заголовок 4"/>
    <w:basedOn w:val="a"/>
    <w:link w:val="41"/>
  </w:style>
  <w:style w:type="character" w:customStyle="1" w:styleId="41">
    <w:name w:val="Заголовок 4 Знак"/>
    <w:basedOn w:val="a0"/>
    <w:link w:val="40"/>
    <w:rPr>
      <w:rFonts w:ascii="Arial" w:hAnsi="Arial" w:cs="Arial" w:hint="default"/>
      <w:b/>
      <w:bCs/>
      <w:i/>
      <w:iCs/>
    </w:rPr>
  </w:style>
  <w:style w:type="paragraph" w:customStyle="1" w:styleId="50">
    <w:name w:val="Заголовок 5"/>
    <w:basedOn w:val="a"/>
    <w:link w:val="51"/>
  </w:style>
  <w:style w:type="character" w:customStyle="1" w:styleId="51">
    <w:name w:val="Заголовок 5 Знак"/>
    <w:basedOn w:val="a0"/>
    <w:link w:val="50"/>
    <w:rPr>
      <w:rFonts w:ascii="Cambria" w:hAnsi="Cambria" w:hint="default"/>
      <w:color w:val="243F60"/>
    </w:rPr>
  </w:style>
  <w:style w:type="paragraph" w:customStyle="1" w:styleId="60">
    <w:name w:val="Заголовок 6"/>
    <w:basedOn w:val="a"/>
    <w:link w:val="61"/>
  </w:style>
  <w:style w:type="character" w:customStyle="1" w:styleId="61">
    <w:name w:val="Заголовок 6 Знак"/>
    <w:basedOn w:val="a0"/>
    <w:link w:val="60"/>
    <w:rPr>
      <w:rFonts w:ascii="Cambria" w:hAnsi="Cambria" w:hint="default"/>
      <w:i/>
      <w:iCs/>
      <w:color w:val="243F60"/>
    </w:rPr>
  </w:style>
  <w:style w:type="paragraph" w:customStyle="1" w:styleId="70">
    <w:name w:val="Заголовок 7"/>
    <w:basedOn w:val="a"/>
    <w:link w:val="71"/>
  </w:style>
  <w:style w:type="character" w:customStyle="1" w:styleId="71">
    <w:name w:val="Заголовок 7 Знак"/>
    <w:basedOn w:val="a0"/>
    <w:link w:val="70"/>
    <w:rPr>
      <w:rFonts w:ascii="Cambria" w:hAnsi="Cambria" w:hint="default"/>
      <w:i/>
      <w:iCs/>
      <w:color w:val="404040"/>
    </w:rPr>
  </w:style>
  <w:style w:type="paragraph" w:customStyle="1" w:styleId="80">
    <w:name w:val="Заголовок 8"/>
    <w:basedOn w:val="a"/>
    <w:link w:val="81"/>
  </w:style>
  <w:style w:type="character" w:customStyle="1" w:styleId="81">
    <w:name w:val="Заголовок 8 Знак"/>
    <w:basedOn w:val="a0"/>
    <w:link w:val="80"/>
    <w:rPr>
      <w:rFonts w:ascii="Cambria" w:hAnsi="Cambria" w:hint="default"/>
      <w:color w:val="4F81BD"/>
    </w:rPr>
  </w:style>
  <w:style w:type="paragraph" w:customStyle="1" w:styleId="90">
    <w:name w:val="Заголовок 9"/>
    <w:basedOn w:val="a"/>
    <w:link w:val="91"/>
  </w:style>
  <w:style w:type="character" w:customStyle="1" w:styleId="91">
    <w:name w:val="Заголовок 9 Знак"/>
    <w:basedOn w:val="a0"/>
    <w:link w:val="90"/>
    <w:rPr>
      <w:rFonts w:ascii="Cambria" w:hAnsi="Cambria" w:hint="default"/>
      <w:i/>
      <w:iCs/>
      <w:color w:val="404040"/>
    </w:rPr>
  </w:style>
  <w:style w:type="paragraph" w:customStyle="1" w:styleId="af9">
    <w:name w:val="Текст примечания"/>
    <w:basedOn w:val="a"/>
    <w:link w:val="afa"/>
  </w:style>
  <w:style w:type="character" w:customStyle="1" w:styleId="afa">
    <w:name w:val="Текст примечания Знак"/>
    <w:basedOn w:val="a0"/>
    <w:link w:val="af9"/>
    <w:rPr>
      <w:rFonts w:ascii="Arial" w:hAnsi="Arial" w:cs="Arial" w:hint="default"/>
      <w:i/>
      <w:iCs/>
    </w:rPr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rPr>
      <w:rFonts w:ascii="Arial" w:hAnsi="Arial" w:cs="Arial" w:hint="default"/>
      <w:b/>
      <w:bCs/>
      <w:spacing w:val="5"/>
    </w:rPr>
  </w:style>
  <w:style w:type="paragraph" w:customStyle="1" w:styleId="afd">
    <w:name w:val="Подпись"/>
    <w:basedOn w:val="a"/>
    <w:link w:val="afe"/>
  </w:style>
  <w:style w:type="character" w:customStyle="1" w:styleId="afe">
    <w:name w:val="Подпись Знак"/>
    <w:basedOn w:val="a0"/>
    <w:link w:val="afd"/>
    <w:rPr>
      <w:rFonts w:ascii="Arial" w:hAnsi="Arial" w:cs="Arial" w:hint="default"/>
      <w:b/>
      <w:bCs/>
    </w:rPr>
  </w:style>
  <w:style w:type="paragraph" w:customStyle="1" w:styleId="aff">
    <w:name w:val="Шапка"/>
    <w:basedOn w:val="a"/>
    <w:link w:val="aff0"/>
  </w:style>
  <w:style w:type="character" w:customStyle="1" w:styleId="aff0">
    <w:name w:val="Шапка Знак"/>
    <w:basedOn w:val="a0"/>
    <w:link w:val="aff"/>
    <w:rPr>
      <w:rFonts w:ascii="Arial" w:hAnsi="Arial" w:cs="Arial" w:hint="default"/>
      <w:b/>
      <w:bCs/>
    </w:rPr>
  </w:style>
  <w:style w:type="paragraph" w:customStyle="1" w:styleId="aff1">
    <w:name w:val="Подзаголовок"/>
    <w:basedOn w:val="a"/>
    <w:link w:val="aff2"/>
  </w:style>
  <w:style w:type="character" w:customStyle="1" w:styleId="aff2">
    <w:name w:val="Подзаголовок Знак"/>
    <w:basedOn w:val="a0"/>
    <w:link w:val="aff1"/>
    <w:rPr>
      <w:rFonts w:ascii="Cambria" w:hAnsi="Cambria" w:hint="default"/>
      <w:i/>
      <w:iCs/>
      <w:color w:val="4F81BD"/>
      <w:spacing w:val="15"/>
    </w:rPr>
  </w:style>
  <w:style w:type="paragraph" w:customStyle="1" w:styleId="aff3">
    <w:name w:val="Текст выноски"/>
    <w:basedOn w:val="a"/>
    <w:link w:val="aff4"/>
  </w:style>
  <w:style w:type="character" w:customStyle="1" w:styleId="aff4">
    <w:name w:val="Текст выноски Знак"/>
    <w:basedOn w:val="a0"/>
    <w:link w:val="aff3"/>
    <w:rPr>
      <w:rFonts w:ascii="Tahoma" w:hAnsi="Tahoma" w:cs="Tahoma" w:hint="default"/>
    </w:rPr>
  </w:style>
  <w:style w:type="paragraph" w:customStyle="1" w:styleId="22">
    <w:name w:val="Цитата 2"/>
    <w:basedOn w:val="a"/>
    <w:link w:val="23"/>
  </w:style>
  <w:style w:type="character" w:customStyle="1" w:styleId="23">
    <w:name w:val="Цитата 2 Знак"/>
    <w:basedOn w:val="a0"/>
    <w:link w:val="22"/>
    <w:rPr>
      <w:rFonts w:ascii="Arial" w:hAnsi="Arial" w:cs="Arial" w:hint="default"/>
      <w:i/>
      <w:iCs/>
      <w:color w:val="000000"/>
    </w:rPr>
  </w:style>
  <w:style w:type="paragraph" w:customStyle="1" w:styleId="aff5">
    <w:name w:val="Выделенная цитата"/>
    <w:basedOn w:val="a"/>
    <w:link w:val="aff6"/>
  </w:style>
  <w:style w:type="character" w:customStyle="1" w:styleId="aff6">
    <w:name w:val="Выделенная цитата Знак"/>
    <w:basedOn w:val="a0"/>
    <w:link w:val="aff5"/>
    <w:rPr>
      <w:rFonts w:ascii="Arial" w:hAnsi="Arial" w:cs="Arial" w:hint="default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ascii="Arial" w:eastAsia="굴림" w:hAnsi="Arial" w:cs="Arial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Char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Char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Char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Char"/>
    <w:uiPriority w:val="9"/>
    <w:qFormat/>
    <w:pPr>
      <w:keepNext/>
      <w:spacing w:before="200" w:after="0"/>
      <w:outlineLvl w:val="4"/>
    </w:pPr>
    <w:rPr>
      <w:rFonts w:ascii="Cambria" w:hAnsi="Cambria" w:cs="굴림"/>
      <w:color w:val="243F60"/>
    </w:rPr>
  </w:style>
  <w:style w:type="paragraph" w:styleId="6">
    <w:name w:val="heading 6"/>
    <w:basedOn w:val="a"/>
    <w:link w:val="6Char"/>
    <w:uiPriority w:val="9"/>
    <w:qFormat/>
    <w:pPr>
      <w:keepNext/>
      <w:spacing w:before="200" w:after="0"/>
      <w:outlineLvl w:val="5"/>
    </w:pPr>
    <w:rPr>
      <w:rFonts w:ascii="Cambria" w:hAnsi="Cambria" w:cs="굴림"/>
      <w:i/>
      <w:iCs/>
      <w:color w:val="243F60"/>
    </w:rPr>
  </w:style>
  <w:style w:type="paragraph" w:styleId="7">
    <w:name w:val="heading 7"/>
    <w:basedOn w:val="a"/>
    <w:link w:val="7Char"/>
    <w:uiPriority w:val="9"/>
    <w:qFormat/>
    <w:pPr>
      <w:keepNext/>
      <w:spacing w:before="200" w:after="0"/>
      <w:outlineLvl w:val="6"/>
    </w:pPr>
    <w:rPr>
      <w:rFonts w:ascii="Cambria" w:hAnsi="Cambria" w:cs="굴림"/>
      <w:i/>
      <w:iCs/>
      <w:color w:val="404040"/>
    </w:rPr>
  </w:style>
  <w:style w:type="paragraph" w:styleId="8">
    <w:name w:val="heading 8"/>
    <w:basedOn w:val="a"/>
    <w:link w:val="8Char"/>
    <w:uiPriority w:val="9"/>
    <w:qFormat/>
    <w:pPr>
      <w:keepNext/>
      <w:spacing w:before="200" w:after="0"/>
      <w:outlineLvl w:val="7"/>
    </w:pPr>
    <w:rPr>
      <w:rFonts w:ascii="Cambria" w:hAnsi="Cambria" w:cs="굴림"/>
      <w:color w:val="4F81BD"/>
      <w:sz w:val="20"/>
      <w:szCs w:val="20"/>
    </w:rPr>
  </w:style>
  <w:style w:type="paragraph" w:styleId="9">
    <w:name w:val="heading 9"/>
    <w:basedOn w:val="a"/>
    <w:link w:val="9Char"/>
    <w:uiPriority w:val="9"/>
    <w:qFormat/>
    <w:pPr>
      <w:keepNext/>
      <w:spacing w:before="200" w:after="0"/>
      <w:outlineLvl w:val="8"/>
    </w:pPr>
    <w:rPr>
      <w:rFonts w:ascii="Cambria" w:hAnsi="Cambria" w:cs="굴림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="Arial" w:eastAsia="굴림" w:hAnsi="Arial" w:cs="Arial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Pr>
      <w:rFonts w:ascii="Arial" w:eastAsia="굴림" w:hAnsi="Arial" w:cs="Arial"/>
      <w:b/>
      <w:bCs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Pr>
      <w:rFonts w:ascii="Arial" w:eastAsia="굴림" w:hAnsi="Arial" w:cs="Arial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Pr>
      <w:rFonts w:ascii="Arial" w:eastAsia="굴림" w:hAnsi="Arial" w:cs="Arial"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Pr>
      <w:rFonts w:ascii="Arial" w:eastAsia="굴림" w:hAnsi="Arial" w:cs="Arial"/>
      <w:sz w:val="24"/>
      <w:szCs w:val="24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Char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Char">
    <w:name w:val="메모 텍스트 Char"/>
    <w:basedOn w:val="a0"/>
    <w:link w:val="a6"/>
    <w:uiPriority w:val="99"/>
    <w:semiHidden/>
    <w:rPr>
      <w:rFonts w:ascii="Arial" w:eastAsia="굴림" w:hAnsi="Arial" w:cs="Arial"/>
      <w:sz w:val="24"/>
      <w:szCs w:val="24"/>
    </w:rPr>
  </w:style>
  <w:style w:type="paragraph" w:styleId="a7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8">
    <w:name w:val="Title"/>
    <w:basedOn w:val="a"/>
    <w:link w:val="Char0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Char0">
    <w:name w:val="제목 Char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ignature"/>
    <w:basedOn w:val="a"/>
    <w:link w:val="Char1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Char1">
    <w:name w:val="서명 Char"/>
    <w:basedOn w:val="a0"/>
    <w:link w:val="a9"/>
    <w:uiPriority w:val="99"/>
    <w:semiHidden/>
    <w:rPr>
      <w:rFonts w:ascii="Arial" w:eastAsia="굴림" w:hAnsi="Arial" w:cs="Arial"/>
      <w:sz w:val="24"/>
      <w:szCs w:val="24"/>
    </w:rPr>
  </w:style>
  <w:style w:type="paragraph" w:styleId="aa">
    <w:name w:val="Message Header"/>
    <w:basedOn w:val="a"/>
    <w:link w:val="Char2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Char2">
    <w:name w:val="메시지 머리글 Char"/>
    <w:basedOn w:val="a0"/>
    <w:link w:val="aa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b">
    <w:name w:val="Subtitle"/>
    <w:basedOn w:val="a"/>
    <w:link w:val="Char3"/>
    <w:uiPriority w:val="11"/>
    <w:qFormat/>
    <w:pPr>
      <w:ind w:firstLine="454"/>
    </w:pPr>
    <w:rPr>
      <w:rFonts w:ascii="Cambria" w:hAnsi="Cambria" w:cs="굴림"/>
      <w:i/>
      <w:iCs/>
      <w:color w:val="4F81BD"/>
      <w:spacing w:val="15"/>
    </w:rPr>
  </w:style>
  <w:style w:type="character" w:customStyle="1" w:styleId="Char3">
    <w:name w:val="부제 Char"/>
    <w:basedOn w:val="a0"/>
    <w:link w:val="ab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Char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굴림"/>
      <w:sz w:val="22"/>
      <w:szCs w:val="22"/>
    </w:r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af">
    <w:name w:val="Quote"/>
    <w:basedOn w:val="a"/>
    <w:link w:val="Char5"/>
    <w:uiPriority w:val="29"/>
    <w:qFormat/>
    <w:rPr>
      <w:i/>
      <w:iCs/>
      <w:color w:val="000000"/>
    </w:rPr>
  </w:style>
  <w:style w:type="character" w:customStyle="1" w:styleId="Char5">
    <w:name w:val="인용 Char"/>
    <w:basedOn w:val="a0"/>
    <w:link w:val="af"/>
    <w:uiPriority w:val="29"/>
    <w:rPr>
      <w:rFonts w:ascii="Arial" w:eastAsia="굴림" w:hAnsi="Arial" w:cs="Arial"/>
      <w:i/>
      <w:iCs/>
      <w:color w:val="000000" w:themeColor="text1"/>
      <w:sz w:val="24"/>
      <w:szCs w:val="24"/>
    </w:rPr>
  </w:style>
  <w:style w:type="paragraph" w:styleId="af0">
    <w:name w:val="Intense Quote"/>
    <w:basedOn w:val="a"/>
    <w:link w:val="Char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6">
    <w:name w:val="강한 인용 Char"/>
    <w:basedOn w:val="a0"/>
    <w:link w:val="af0"/>
    <w:uiPriority w:val="30"/>
    <w:rPr>
      <w:rFonts w:ascii="Arial" w:eastAsia="굴림" w:hAnsi="Arial" w:cs="Arial"/>
      <w:b/>
      <w:bCs/>
      <w:i/>
      <w:iCs/>
      <w:color w:val="4F81BD" w:themeColor="accent1"/>
      <w:sz w:val="24"/>
      <w:szCs w:val="24"/>
    </w:rPr>
  </w:style>
  <w:style w:type="paragraph" w:styleId="TOC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1">
    <w:name w:val="Реквизит"/>
    <w:basedOn w:val="a"/>
    <w:pPr>
      <w:spacing w:after="240"/>
      <w:ind w:firstLine="0"/>
      <w:jc w:val="left"/>
    </w:pPr>
  </w:style>
  <w:style w:type="paragraph" w:customStyle="1" w:styleId="af2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3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Calibri" w:hAnsi="Calibri" w:cs="굴림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4">
    <w:name w:val="Subtle Emphasis"/>
    <w:basedOn w:val="a0"/>
    <w:uiPriority w:val="19"/>
    <w:qFormat/>
    <w:rPr>
      <w:i/>
      <w:iCs/>
      <w:color w:val="808080"/>
    </w:rPr>
  </w:style>
  <w:style w:type="character" w:styleId="af5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10">
    <w:name w:val="Заголовок 1"/>
    <w:basedOn w:val="a"/>
    <w:link w:val="11"/>
  </w:style>
  <w:style w:type="character" w:customStyle="1" w:styleId="11">
    <w:name w:val="Заголовок 1 Знак"/>
    <w:basedOn w:val="a0"/>
    <w:link w:val="10"/>
    <w:rPr>
      <w:rFonts w:ascii="Arial" w:hAnsi="Arial" w:cs="Arial" w:hint="default"/>
      <w:b/>
      <w:bCs/>
    </w:rPr>
  </w:style>
  <w:style w:type="paragraph" w:customStyle="1" w:styleId="20">
    <w:name w:val="Заголовок 2"/>
    <w:basedOn w:val="a"/>
    <w:link w:val="21"/>
  </w:style>
  <w:style w:type="character" w:customStyle="1" w:styleId="21">
    <w:name w:val="Заголовок 2 Знак"/>
    <w:basedOn w:val="a0"/>
    <w:link w:val="20"/>
    <w:rPr>
      <w:rFonts w:ascii="Arial" w:hAnsi="Arial" w:cs="Arial" w:hint="default"/>
      <w:b/>
      <w:bCs/>
    </w:rPr>
  </w:style>
  <w:style w:type="paragraph" w:customStyle="1" w:styleId="30">
    <w:name w:val="Заголовок 3"/>
    <w:basedOn w:val="a"/>
    <w:link w:val="31"/>
  </w:style>
  <w:style w:type="character" w:customStyle="1" w:styleId="31">
    <w:name w:val="Заголовок 3 Знак"/>
    <w:basedOn w:val="a0"/>
    <w:link w:val="30"/>
    <w:rPr>
      <w:rFonts w:ascii="Arial" w:hAnsi="Arial" w:cs="Arial" w:hint="default"/>
      <w:b/>
      <w:bCs/>
    </w:rPr>
  </w:style>
  <w:style w:type="paragraph" w:customStyle="1" w:styleId="40">
    <w:name w:val="Заголовок 4"/>
    <w:basedOn w:val="a"/>
    <w:link w:val="41"/>
  </w:style>
  <w:style w:type="character" w:customStyle="1" w:styleId="41">
    <w:name w:val="Заголовок 4 Знак"/>
    <w:basedOn w:val="a0"/>
    <w:link w:val="40"/>
    <w:rPr>
      <w:rFonts w:ascii="Arial" w:hAnsi="Arial" w:cs="Arial" w:hint="default"/>
      <w:b/>
      <w:bCs/>
      <w:i/>
      <w:iCs/>
    </w:rPr>
  </w:style>
  <w:style w:type="paragraph" w:customStyle="1" w:styleId="50">
    <w:name w:val="Заголовок 5"/>
    <w:basedOn w:val="a"/>
    <w:link w:val="51"/>
  </w:style>
  <w:style w:type="character" w:customStyle="1" w:styleId="51">
    <w:name w:val="Заголовок 5 Знак"/>
    <w:basedOn w:val="a0"/>
    <w:link w:val="50"/>
    <w:rPr>
      <w:rFonts w:ascii="Cambria" w:hAnsi="Cambria" w:hint="default"/>
      <w:color w:val="243F60"/>
    </w:rPr>
  </w:style>
  <w:style w:type="paragraph" w:customStyle="1" w:styleId="60">
    <w:name w:val="Заголовок 6"/>
    <w:basedOn w:val="a"/>
    <w:link w:val="61"/>
  </w:style>
  <w:style w:type="character" w:customStyle="1" w:styleId="61">
    <w:name w:val="Заголовок 6 Знак"/>
    <w:basedOn w:val="a0"/>
    <w:link w:val="60"/>
    <w:rPr>
      <w:rFonts w:ascii="Cambria" w:hAnsi="Cambria" w:hint="default"/>
      <w:i/>
      <w:iCs/>
      <w:color w:val="243F60"/>
    </w:rPr>
  </w:style>
  <w:style w:type="paragraph" w:customStyle="1" w:styleId="70">
    <w:name w:val="Заголовок 7"/>
    <w:basedOn w:val="a"/>
    <w:link w:val="71"/>
  </w:style>
  <w:style w:type="character" w:customStyle="1" w:styleId="71">
    <w:name w:val="Заголовок 7 Знак"/>
    <w:basedOn w:val="a0"/>
    <w:link w:val="70"/>
    <w:rPr>
      <w:rFonts w:ascii="Cambria" w:hAnsi="Cambria" w:hint="default"/>
      <w:i/>
      <w:iCs/>
      <w:color w:val="404040"/>
    </w:rPr>
  </w:style>
  <w:style w:type="paragraph" w:customStyle="1" w:styleId="80">
    <w:name w:val="Заголовок 8"/>
    <w:basedOn w:val="a"/>
    <w:link w:val="81"/>
  </w:style>
  <w:style w:type="character" w:customStyle="1" w:styleId="81">
    <w:name w:val="Заголовок 8 Знак"/>
    <w:basedOn w:val="a0"/>
    <w:link w:val="80"/>
    <w:rPr>
      <w:rFonts w:ascii="Cambria" w:hAnsi="Cambria" w:hint="default"/>
      <w:color w:val="4F81BD"/>
    </w:rPr>
  </w:style>
  <w:style w:type="paragraph" w:customStyle="1" w:styleId="90">
    <w:name w:val="Заголовок 9"/>
    <w:basedOn w:val="a"/>
    <w:link w:val="91"/>
  </w:style>
  <w:style w:type="character" w:customStyle="1" w:styleId="91">
    <w:name w:val="Заголовок 9 Знак"/>
    <w:basedOn w:val="a0"/>
    <w:link w:val="90"/>
    <w:rPr>
      <w:rFonts w:ascii="Cambria" w:hAnsi="Cambria" w:hint="default"/>
      <w:i/>
      <w:iCs/>
      <w:color w:val="404040"/>
    </w:rPr>
  </w:style>
  <w:style w:type="paragraph" w:customStyle="1" w:styleId="af9">
    <w:name w:val="Текст примечания"/>
    <w:basedOn w:val="a"/>
    <w:link w:val="afa"/>
  </w:style>
  <w:style w:type="character" w:customStyle="1" w:styleId="afa">
    <w:name w:val="Текст примечания Знак"/>
    <w:basedOn w:val="a0"/>
    <w:link w:val="af9"/>
    <w:rPr>
      <w:rFonts w:ascii="Arial" w:hAnsi="Arial" w:cs="Arial" w:hint="default"/>
      <w:i/>
      <w:iCs/>
    </w:rPr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rPr>
      <w:rFonts w:ascii="Arial" w:hAnsi="Arial" w:cs="Arial" w:hint="default"/>
      <w:b/>
      <w:bCs/>
      <w:spacing w:val="5"/>
    </w:rPr>
  </w:style>
  <w:style w:type="paragraph" w:customStyle="1" w:styleId="afd">
    <w:name w:val="Подпись"/>
    <w:basedOn w:val="a"/>
    <w:link w:val="afe"/>
  </w:style>
  <w:style w:type="character" w:customStyle="1" w:styleId="afe">
    <w:name w:val="Подпись Знак"/>
    <w:basedOn w:val="a0"/>
    <w:link w:val="afd"/>
    <w:rPr>
      <w:rFonts w:ascii="Arial" w:hAnsi="Arial" w:cs="Arial" w:hint="default"/>
      <w:b/>
      <w:bCs/>
    </w:rPr>
  </w:style>
  <w:style w:type="paragraph" w:customStyle="1" w:styleId="aff">
    <w:name w:val="Шапка"/>
    <w:basedOn w:val="a"/>
    <w:link w:val="aff0"/>
  </w:style>
  <w:style w:type="character" w:customStyle="1" w:styleId="aff0">
    <w:name w:val="Шапка Знак"/>
    <w:basedOn w:val="a0"/>
    <w:link w:val="aff"/>
    <w:rPr>
      <w:rFonts w:ascii="Arial" w:hAnsi="Arial" w:cs="Arial" w:hint="default"/>
      <w:b/>
      <w:bCs/>
    </w:rPr>
  </w:style>
  <w:style w:type="paragraph" w:customStyle="1" w:styleId="aff1">
    <w:name w:val="Подзаголовок"/>
    <w:basedOn w:val="a"/>
    <w:link w:val="aff2"/>
  </w:style>
  <w:style w:type="character" w:customStyle="1" w:styleId="aff2">
    <w:name w:val="Подзаголовок Знак"/>
    <w:basedOn w:val="a0"/>
    <w:link w:val="aff1"/>
    <w:rPr>
      <w:rFonts w:ascii="Cambria" w:hAnsi="Cambria" w:hint="default"/>
      <w:i/>
      <w:iCs/>
      <w:color w:val="4F81BD"/>
      <w:spacing w:val="15"/>
    </w:rPr>
  </w:style>
  <w:style w:type="paragraph" w:customStyle="1" w:styleId="aff3">
    <w:name w:val="Текст выноски"/>
    <w:basedOn w:val="a"/>
    <w:link w:val="aff4"/>
  </w:style>
  <w:style w:type="character" w:customStyle="1" w:styleId="aff4">
    <w:name w:val="Текст выноски Знак"/>
    <w:basedOn w:val="a0"/>
    <w:link w:val="aff3"/>
    <w:rPr>
      <w:rFonts w:ascii="Tahoma" w:hAnsi="Tahoma" w:cs="Tahoma" w:hint="default"/>
    </w:rPr>
  </w:style>
  <w:style w:type="paragraph" w:customStyle="1" w:styleId="22">
    <w:name w:val="Цитата 2"/>
    <w:basedOn w:val="a"/>
    <w:link w:val="23"/>
  </w:style>
  <w:style w:type="character" w:customStyle="1" w:styleId="23">
    <w:name w:val="Цитата 2 Знак"/>
    <w:basedOn w:val="a0"/>
    <w:link w:val="22"/>
    <w:rPr>
      <w:rFonts w:ascii="Arial" w:hAnsi="Arial" w:cs="Arial" w:hint="default"/>
      <w:i/>
      <w:iCs/>
      <w:color w:val="000000"/>
    </w:rPr>
  </w:style>
  <w:style w:type="paragraph" w:customStyle="1" w:styleId="aff5">
    <w:name w:val="Выделенная цитата"/>
    <w:basedOn w:val="a"/>
    <w:link w:val="aff6"/>
  </w:style>
  <w:style w:type="character" w:customStyle="1" w:styleId="aff6">
    <w:name w:val="Выделенная цитата Знак"/>
    <w:basedOn w:val="a0"/>
    <w:link w:val="aff5"/>
    <w:rPr>
      <w:rFonts w:ascii="Arial" w:hAnsi="Arial" w:cs="Arial" w:hint="default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db:111423" TargetMode="External"/><Relationship Id="rId18" Type="http://schemas.openxmlformats.org/officeDocument/2006/relationships/hyperlink" Target="cdb:205370" TargetMode="External"/><Relationship Id="rId26" Type="http://schemas.openxmlformats.org/officeDocument/2006/relationships/hyperlink" Target="cdb:205370" TargetMode="External"/><Relationship Id="rId39" Type="http://schemas.openxmlformats.org/officeDocument/2006/relationships/hyperlink" Target="cdb:205370" TargetMode="External"/><Relationship Id="rId3" Type="http://schemas.openxmlformats.org/officeDocument/2006/relationships/settings" Target="settings.xml"/><Relationship Id="rId21" Type="http://schemas.openxmlformats.org/officeDocument/2006/relationships/hyperlink" Target="cdb:111423" TargetMode="External"/><Relationship Id="rId34" Type="http://schemas.openxmlformats.org/officeDocument/2006/relationships/hyperlink" Target="cdb:111423" TargetMode="External"/><Relationship Id="rId42" Type="http://schemas.openxmlformats.org/officeDocument/2006/relationships/hyperlink" Target="cdb:205370" TargetMode="External"/><Relationship Id="rId47" Type="http://schemas.openxmlformats.org/officeDocument/2006/relationships/hyperlink" Target="cdb:111423" TargetMode="External"/><Relationship Id="rId50" Type="http://schemas.openxmlformats.org/officeDocument/2006/relationships/hyperlink" Target="cdb:786" TargetMode="External"/><Relationship Id="rId7" Type="http://schemas.openxmlformats.org/officeDocument/2006/relationships/hyperlink" Target="cdb:205370" TargetMode="External"/><Relationship Id="rId12" Type="http://schemas.openxmlformats.org/officeDocument/2006/relationships/hyperlink" Target="cdb:205370" TargetMode="External"/><Relationship Id="rId17" Type="http://schemas.openxmlformats.org/officeDocument/2006/relationships/hyperlink" Target="cdb:205370" TargetMode="External"/><Relationship Id="rId25" Type="http://schemas.openxmlformats.org/officeDocument/2006/relationships/hyperlink" Target="cdb:205370" TargetMode="External"/><Relationship Id="rId33" Type="http://schemas.openxmlformats.org/officeDocument/2006/relationships/hyperlink" Target="cdb:205370" TargetMode="External"/><Relationship Id="rId38" Type="http://schemas.openxmlformats.org/officeDocument/2006/relationships/hyperlink" Target="cdb:203135" TargetMode="External"/><Relationship Id="rId46" Type="http://schemas.openxmlformats.org/officeDocument/2006/relationships/hyperlink" Target="cdb:2053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db:1505" TargetMode="External"/><Relationship Id="rId20" Type="http://schemas.openxmlformats.org/officeDocument/2006/relationships/hyperlink" Target="cdb:203135" TargetMode="External"/><Relationship Id="rId29" Type="http://schemas.openxmlformats.org/officeDocument/2006/relationships/hyperlink" Target="cdb:111423" TargetMode="External"/><Relationship Id="rId41" Type="http://schemas.openxmlformats.org/officeDocument/2006/relationships/hyperlink" Target="cdb:20313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db:203135" TargetMode="External"/><Relationship Id="rId11" Type="http://schemas.openxmlformats.org/officeDocument/2006/relationships/hyperlink" Target="cdb:111423" TargetMode="External"/><Relationship Id="rId24" Type="http://schemas.openxmlformats.org/officeDocument/2006/relationships/hyperlink" Target="cdb:111423" TargetMode="External"/><Relationship Id="rId32" Type="http://schemas.openxmlformats.org/officeDocument/2006/relationships/hyperlink" Target="cdb:203135" TargetMode="External"/><Relationship Id="rId37" Type="http://schemas.openxmlformats.org/officeDocument/2006/relationships/hyperlink" Target="cdb:111423" TargetMode="External"/><Relationship Id="rId40" Type="http://schemas.openxmlformats.org/officeDocument/2006/relationships/hyperlink" Target="cdb:203135" TargetMode="External"/><Relationship Id="rId45" Type="http://schemas.openxmlformats.org/officeDocument/2006/relationships/hyperlink" Target="cdb:111423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cdb:1" TargetMode="External"/><Relationship Id="rId23" Type="http://schemas.openxmlformats.org/officeDocument/2006/relationships/hyperlink" Target="cdb:205370" TargetMode="External"/><Relationship Id="rId28" Type="http://schemas.openxmlformats.org/officeDocument/2006/relationships/hyperlink" Target="cdb:205370" TargetMode="External"/><Relationship Id="rId36" Type="http://schemas.openxmlformats.org/officeDocument/2006/relationships/hyperlink" Target="cdb:205370" TargetMode="External"/><Relationship Id="rId49" Type="http://schemas.openxmlformats.org/officeDocument/2006/relationships/hyperlink" Target="cdb:786" TargetMode="External"/><Relationship Id="rId10" Type="http://schemas.openxmlformats.org/officeDocument/2006/relationships/hyperlink" Target="cdb:111423" TargetMode="External"/><Relationship Id="rId19" Type="http://schemas.openxmlformats.org/officeDocument/2006/relationships/hyperlink" Target="cdb:205370" TargetMode="External"/><Relationship Id="rId31" Type="http://schemas.openxmlformats.org/officeDocument/2006/relationships/hyperlink" Target="cdb:111423" TargetMode="External"/><Relationship Id="rId44" Type="http://schemas.openxmlformats.org/officeDocument/2006/relationships/hyperlink" Target="cdb:111423" TargetMode="External"/><Relationship Id="rId52" Type="http://schemas.openxmlformats.org/officeDocument/2006/relationships/hyperlink" Target="cdb: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db:111423" TargetMode="External"/><Relationship Id="rId14" Type="http://schemas.openxmlformats.org/officeDocument/2006/relationships/hyperlink" Target="cdb:111423" TargetMode="External"/><Relationship Id="rId22" Type="http://schemas.openxmlformats.org/officeDocument/2006/relationships/hyperlink" Target="cdb:205370" TargetMode="External"/><Relationship Id="rId27" Type="http://schemas.openxmlformats.org/officeDocument/2006/relationships/hyperlink" Target="cdb:111423" TargetMode="External"/><Relationship Id="rId30" Type="http://schemas.openxmlformats.org/officeDocument/2006/relationships/hyperlink" Target="cdb:205370" TargetMode="External"/><Relationship Id="rId35" Type="http://schemas.openxmlformats.org/officeDocument/2006/relationships/hyperlink" Target="cdb:205370" TargetMode="External"/><Relationship Id="rId43" Type="http://schemas.openxmlformats.org/officeDocument/2006/relationships/hyperlink" Target="cdb:111423" TargetMode="External"/><Relationship Id="rId48" Type="http://schemas.openxmlformats.org/officeDocument/2006/relationships/hyperlink" Target="cdb:205370" TargetMode="External"/><Relationship Id="rId8" Type="http://schemas.openxmlformats.org/officeDocument/2006/relationships/hyperlink" Target="cdb:111423" TargetMode="External"/><Relationship Id="rId51" Type="http://schemas.openxmlformats.org/officeDocument/2006/relationships/hyperlink" Target="cdb:16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4918</Words>
  <Characters>36182</Characters>
  <Application>Microsoft Office Word</Application>
  <DocSecurity>4</DocSecurity>
  <Lines>301</Lines>
  <Paragraphs>82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사업1팀장</dc:creator>
  <cp:lastModifiedBy>사업1팀장</cp:lastModifiedBy>
  <cp:revision>2</cp:revision>
  <dcterms:created xsi:type="dcterms:W3CDTF">2017-03-09T02:07:00Z</dcterms:created>
  <dcterms:modified xsi:type="dcterms:W3CDTF">2017-03-09T02:07:00Z</dcterms:modified>
</cp:coreProperties>
</file>