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C3" w:rsidRDefault="00B83844" w:rsidP="00590E6E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bookmarkStart w:id="0" w:name="_GoBack"/>
      <w:bookmarkEnd w:id="0"/>
    </w:p>
    <w:p w:rsidR="00FB3189" w:rsidRDefault="00FB3189" w:rsidP="00590E6E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FB3189" w:rsidRPr="0005394D" w:rsidRDefault="00FB3189" w:rsidP="00590E6E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7F6476" w:rsidRPr="007F6476">
        <w:rPr>
          <w:rFonts w:ascii="한컴바탕" w:eastAsia="한컴바탕" w:hAnsi="한컴바탕" w:cs="한컴바탕" w:hint="eastAsia"/>
          <w:b/>
          <w:sz w:val="40"/>
          <w:szCs w:val="40"/>
        </w:rPr>
        <w:t>중화인민공화국</w:t>
      </w:r>
      <w:r w:rsidR="007F6476" w:rsidRPr="007F6476">
        <w:rPr>
          <w:rFonts w:ascii="한컴바탕" w:eastAsia="한컴바탕" w:hAnsi="한컴바탕" w:cs="한컴바탕"/>
          <w:b/>
          <w:sz w:val="40"/>
          <w:szCs w:val="40"/>
        </w:rPr>
        <w:t xml:space="preserve"> 민사소송법</w:t>
      </w: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」</w:t>
      </w:r>
    </w:p>
    <w:p w:rsidR="00FB3189" w:rsidRPr="00595A67" w:rsidRDefault="00FB3189" w:rsidP="00590E6E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 xml:space="preserve">[법률, </w:t>
      </w:r>
      <w:r w:rsidR="007F6476">
        <w:rPr>
          <w:rFonts w:ascii="한컴바탕" w:eastAsia="한컴바탕" w:hAnsi="한컴바탕" w:cs="한컴바탕" w:hint="eastAsia"/>
          <w:sz w:val="28"/>
          <w:szCs w:val="28"/>
        </w:rPr>
        <w:t>2017</w:t>
      </w:r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7F6476">
        <w:rPr>
          <w:rFonts w:ascii="한컴바탕" w:eastAsia="한컴바탕" w:hAnsi="한컴바탕" w:cs="한컴바탕" w:hint="eastAsia"/>
          <w:sz w:val="28"/>
          <w:szCs w:val="28"/>
        </w:rPr>
        <w:t>6</w:t>
      </w:r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7F6476">
        <w:rPr>
          <w:rFonts w:ascii="한컴바탕" w:eastAsia="한컴바탕" w:hAnsi="한컴바탕" w:cs="한컴바탕" w:hint="eastAsia"/>
          <w:sz w:val="28"/>
          <w:szCs w:val="28"/>
        </w:rPr>
        <w:t>27</w:t>
      </w:r>
      <w:r>
        <w:rPr>
          <w:rFonts w:ascii="한컴바탕" w:eastAsia="한컴바탕" w:hAnsi="한컴바탕" w:cs="한컴바탕" w:hint="eastAsia"/>
          <w:sz w:val="28"/>
          <w:szCs w:val="28"/>
        </w:rPr>
        <w:t>., 개정]</w:t>
      </w:r>
    </w:p>
    <w:p w:rsidR="00FB3189" w:rsidRPr="00FB3189" w:rsidRDefault="00FB3189" w:rsidP="00590E6E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FB3189" w:rsidRDefault="00FB3189" w:rsidP="00590E6E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7F6476" w:rsidRPr="007F6476" w:rsidRDefault="007F6476" w:rsidP="007F6476">
      <w:pPr>
        <w:spacing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</w:rPr>
      </w:pPr>
      <w:r w:rsidRPr="007F6476">
        <w:rPr>
          <w:rFonts w:ascii="한컴바탕" w:eastAsia="한컴바탕" w:hAnsi="한컴바탕" w:cs="한컴바탕" w:hint="eastAsia"/>
          <w:b/>
          <w:bCs/>
          <w:sz w:val="28"/>
          <w:szCs w:val="36"/>
        </w:rPr>
        <w:t>□</w:t>
      </w:r>
      <w:r w:rsidRPr="007F6476">
        <w:rPr>
          <w:rFonts w:ascii="한컴바탕" w:eastAsia="한컴바탕" w:hAnsi="한컴바탕" w:cs="한컴바탕"/>
          <w:b/>
          <w:bCs/>
          <w:sz w:val="28"/>
          <w:szCs w:val="36"/>
        </w:rPr>
        <w:t xml:space="preserve"> 개 요</w:t>
      </w:r>
    </w:p>
    <w:p w:rsidR="007F6476" w:rsidRDefault="007F6476" w:rsidP="007F6476">
      <w:pPr>
        <w:spacing w:after="0" w:line="360" w:lineRule="auto"/>
        <w:ind w:leftChars="50" w:left="100" w:rightChars="50" w:right="100" w:firstLineChars="150" w:firstLine="420"/>
        <w:rPr>
          <w:rFonts w:ascii="한컴바탕" w:eastAsia="한컴바탕" w:hAnsi="한컴바탕" w:cs="한컴바탕" w:hint="eastAsia"/>
          <w:sz w:val="28"/>
          <w:szCs w:val="36"/>
        </w:rPr>
      </w:pPr>
      <w:r w:rsidRPr="007F6476">
        <w:rPr>
          <w:rFonts w:ascii="한컴바탕" w:eastAsia="한컴바탕" w:hAnsi="한컴바탕" w:cs="한컴바탕"/>
          <w:sz w:val="28"/>
          <w:szCs w:val="36"/>
        </w:rPr>
        <w:t xml:space="preserve">1991년 4월 9일 제7기 전국인민대표대회 제4차 회의에서 의결하여 제정하였고, 2007년 1월 28일 제10기 전국인민대표대회 제30차 회의에서 </w:t>
      </w:r>
      <w:r>
        <w:rPr>
          <w:rFonts w:ascii="한컴바탕" w:eastAsia="한컴바탕" w:hAnsi="한컴바탕" w:cs="한컴바탕" w:hint="eastAsia"/>
          <w:sz w:val="28"/>
          <w:szCs w:val="36"/>
        </w:rPr>
        <w:t>「중화인민공화국 민사소송법」</w:t>
      </w:r>
      <w:r w:rsidRPr="007F6476">
        <w:rPr>
          <w:rFonts w:ascii="한컴바탕" w:eastAsia="한컴바탕" w:hAnsi="한컴바탕" w:cs="한컴바탕"/>
          <w:sz w:val="28"/>
          <w:szCs w:val="36"/>
        </w:rPr>
        <w:t xml:space="preserve">개정에 관하여 결정하고 이를 근거로 1차 </w:t>
      </w:r>
      <w:r>
        <w:rPr>
          <w:rFonts w:ascii="한컴바탕" w:eastAsia="한컴바탕" w:hAnsi="한컴바탕" w:cs="한컴바탕" w:hint="eastAsia"/>
          <w:sz w:val="28"/>
          <w:szCs w:val="36"/>
        </w:rPr>
        <w:t>개</w:t>
      </w:r>
      <w:r w:rsidRPr="007F6476">
        <w:rPr>
          <w:rFonts w:ascii="한컴바탕" w:eastAsia="한컴바탕" w:hAnsi="한컴바탕" w:cs="한컴바탕"/>
          <w:sz w:val="28"/>
          <w:szCs w:val="36"/>
        </w:rPr>
        <w:t xml:space="preserve">정하였고, 2012년 8월 31일 제11기 전국인민대표대회 제28차 회의에서 </w:t>
      </w:r>
      <w:r>
        <w:rPr>
          <w:rFonts w:ascii="한컴바탕" w:eastAsia="한컴바탕" w:hAnsi="한컴바탕" w:cs="한컴바탕" w:hint="eastAsia"/>
          <w:sz w:val="28"/>
          <w:szCs w:val="36"/>
        </w:rPr>
        <w:t>「중화인민공화국 민사소송법」</w:t>
      </w:r>
      <w:r w:rsidRPr="007F6476">
        <w:rPr>
          <w:rFonts w:ascii="한컴바탕" w:eastAsia="한컴바탕" w:hAnsi="한컴바탕" w:cs="한컴바탕"/>
          <w:sz w:val="28"/>
          <w:szCs w:val="36"/>
        </w:rPr>
        <w:t xml:space="preserve">개정에 관하여 결정하고 이를 근거로 2차 </w:t>
      </w:r>
      <w:r>
        <w:rPr>
          <w:rFonts w:ascii="한컴바탕" w:eastAsia="한컴바탕" w:hAnsi="한컴바탕" w:cs="한컴바탕" w:hint="eastAsia"/>
          <w:sz w:val="28"/>
          <w:szCs w:val="36"/>
        </w:rPr>
        <w:t>개</w:t>
      </w:r>
      <w:r w:rsidRPr="007F6476">
        <w:rPr>
          <w:rFonts w:ascii="한컴바탕" w:eastAsia="한컴바탕" w:hAnsi="한컴바탕" w:cs="한컴바탕"/>
          <w:sz w:val="28"/>
          <w:szCs w:val="36"/>
        </w:rPr>
        <w:t xml:space="preserve">정하였다. </w:t>
      </w:r>
      <w:r>
        <w:rPr>
          <w:rFonts w:ascii="한컴바탕" w:eastAsia="한컴바탕" w:hAnsi="한컴바탕" w:cs="한컴바탕" w:hint="eastAsia"/>
          <w:sz w:val="28"/>
          <w:szCs w:val="36"/>
        </w:rPr>
        <w:t xml:space="preserve">2017년 6월 27일 제12기 전국인민대표대회 제28차 회의에서 </w:t>
      </w:r>
      <w:r>
        <w:rPr>
          <w:rFonts w:ascii="한컴바탕" w:eastAsia="한컴바탕" w:hAnsi="한컴바탕" w:cs="한컴바탕" w:hint="eastAsia"/>
          <w:sz w:val="28"/>
          <w:szCs w:val="36"/>
        </w:rPr>
        <w:t>「중화인민공화국 민사소송법」</w:t>
      </w:r>
      <w:r>
        <w:rPr>
          <w:rFonts w:ascii="한컴바탕" w:eastAsia="한컴바탕" w:hAnsi="한컴바탕" w:cs="한컴바탕" w:hint="eastAsia"/>
          <w:sz w:val="28"/>
          <w:szCs w:val="36"/>
        </w:rPr>
        <w:t xml:space="preserve">과 </w:t>
      </w:r>
      <w:r>
        <w:rPr>
          <w:rFonts w:ascii="한컴바탕" w:eastAsia="한컴바탕" w:hAnsi="한컴바탕" w:cs="한컴바탕" w:hint="eastAsia"/>
          <w:sz w:val="28"/>
          <w:szCs w:val="36"/>
        </w:rPr>
        <w:t xml:space="preserve">「중화인민공화국 </w:t>
      </w:r>
      <w:r>
        <w:rPr>
          <w:rFonts w:ascii="한컴바탕" w:eastAsia="한컴바탕" w:hAnsi="한컴바탕" w:cs="한컴바탕" w:hint="eastAsia"/>
          <w:sz w:val="28"/>
          <w:szCs w:val="36"/>
        </w:rPr>
        <w:t>행정</w:t>
      </w:r>
      <w:r>
        <w:rPr>
          <w:rFonts w:ascii="한컴바탕" w:eastAsia="한컴바탕" w:hAnsi="한컴바탕" w:cs="한컴바탕" w:hint="eastAsia"/>
          <w:sz w:val="28"/>
          <w:szCs w:val="36"/>
        </w:rPr>
        <w:t>소송법」</w:t>
      </w:r>
      <w:r>
        <w:rPr>
          <w:rFonts w:ascii="한컴바탕" w:eastAsia="한컴바탕" w:hAnsi="한컴바탕" w:cs="한컴바탕" w:hint="eastAsia"/>
          <w:sz w:val="28"/>
          <w:szCs w:val="36"/>
        </w:rPr>
        <w:t xml:space="preserve">개정에 관하여 결정하고 제3차 개정을 하였다. </w:t>
      </w:r>
      <w:r w:rsidRPr="007F6476">
        <w:rPr>
          <w:rFonts w:ascii="한컴바탕" w:eastAsia="한컴바탕" w:hAnsi="한컴바탕" w:cs="한컴바탕"/>
          <w:sz w:val="28"/>
          <w:szCs w:val="36"/>
        </w:rPr>
        <w:t>총 4편 27장 284조로 구성되어 있다.</w:t>
      </w:r>
    </w:p>
    <w:p w:rsidR="007F6476" w:rsidRDefault="007F6476" w:rsidP="007F6476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</w:rPr>
      </w:pPr>
    </w:p>
    <w:p w:rsidR="007F6476" w:rsidRDefault="007F6476">
      <w:pPr>
        <w:widowControl/>
        <w:wordWrap/>
        <w:autoSpaceDE/>
        <w:autoSpaceDN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>
        <w:rPr>
          <w:rFonts w:ascii="한컴바탕" w:eastAsia="한컴바탕" w:hAnsi="한컴바탕" w:cs="한컴바탕"/>
          <w:b/>
          <w:kern w:val="0"/>
          <w:sz w:val="30"/>
          <w:szCs w:val="30"/>
        </w:rPr>
        <w:br w:type="page"/>
      </w:r>
    </w:p>
    <w:p w:rsidR="007F6476" w:rsidRPr="00AE37AD" w:rsidRDefault="007F6476" w:rsidP="007F6476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AE37AD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lastRenderedPageBreak/>
        <w:t>□</w:t>
      </w:r>
      <w:r w:rsidRPr="00AE37AD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목 차</w:t>
      </w:r>
    </w:p>
    <w:p w:rsidR="007F6476" w:rsidRPr="00911251" w:rsidRDefault="007F6476" w:rsidP="007F6476">
      <w:pPr>
        <w:snapToGrid w:val="0"/>
        <w:spacing w:after="0" w:line="240" w:lineRule="auto"/>
        <w:jc w:val="left"/>
        <w:rPr>
          <w:rFonts w:ascii="한컴바탕" w:eastAsia="한컴바탕" w:hAnsi="한컴바탕" w:cs="한컴바탕"/>
          <w:b/>
          <w:kern w:val="0"/>
          <w:sz w:val="16"/>
          <w:szCs w:val="16"/>
        </w:rPr>
      </w:pPr>
    </w:p>
    <w:tbl>
      <w:tblPr>
        <w:tblStyle w:val="a3"/>
        <w:tblW w:w="9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6"/>
        <w:gridCol w:w="4535"/>
      </w:tblGrid>
      <w:tr w:rsidR="00FB3189" w:rsidRPr="00BA31FB" w:rsidTr="005B3946">
        <w:trPr>
          <w:trHeight w:val="652"/>
        </w:trPr>
        <w:tc>
          <w:tcPr>
            <w:tcW w:w="4706" w:type="dxa"/>
            <w:vAlign w:val="center"/>
          </w:tcPr>
          <w:p w:rsidR="00FB3189" w:rsidRPr="00BA31FB" w:rsidRDefault="00FB3189" w:rsidP="00590E6E">
            <w:pPr>
              <w:adjustRightIn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535" w:type="dxa"/>
            <w:vAlign w:val="center"/>
          </w:tcPr>
          <w:p w:rsidR="00FB3189" w:rsidRPr="00BA31FB" w:rsidRDefault="00FB3189" w:rsidP="00590E6E">
            <w:pPr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7F6476" w:rsidRPr="007C6770" w:rsidTr="005B3946">
        <w:trPr>
          <w:trHeight w:val="1134"/>
        </w:trPr>
        <w:tc>
          <w:tcPr>
            <w:tcW w:w="4706" w:type="dxa"/>
            <w:tcMar>
              <w:top w:w="170" w:type="dxa"/>
              <w:bottom w:w="170" w:type="dxa"/>
            </w:tcMar>
          </w:tcPr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jc w:val="center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eastAsia="zh-CN"/>
              </w:rPr>
              <w:t>第一编　总则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500" w:rightChars="100" w:right="200" w:hangingChars="500" w:hanging="14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第一章　任务、适用范围和基本原则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第二章　管辖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 </w:t>
            </w:r>
            <w:r w:rsidRPr="005B3946">
              <w:rPr>
                <w:rFonts w:ascii="한컴바탕" w:eastAsia="한컴바탕" w:hAnsi="한컴바탕" w:cs="한컴바탕" w:hint="eastAsia"/>
                <w:sz w:val="24"/>
                <w:szCs w:val="24"/>
                <w:lang w:eastAsia="zh-CN"/>
              </w:rPr>
              <w:t xml:space="preserve">　</w:t>
            </w: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>第一节　级别管辖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 </w:t>
            </w:r>
            <w:r w:rsidRPr="005B3946">
              <w:rPr>
                <w:rFonts w:ascii="한컴바탕" w:eastAsia="한컴바탕" w:hAnsi="한컴바탕" w:cs="한컴바탕" w:hint="eastAsia"/>
                <w:sz w:val="24"/>
                <w:szCs w:val="24"/>
                <w:lang w:eastAsia="zh-CN"/>
              </w:rPr>
              <w:t xml:space="preserve">　</w:t>
            </w: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>第二节　地域管辖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　　</w:t>
            </w:r>
            <w:r w:rsidRPr="005B3946">
              <w:rPr>
                <w:rFonts w:ascii="한컴바탕" w:eastAsia="한컴바탕" w:hAnsi="한컴바탕" w:cs="한컴바탕" w:hint="eastAsia"/>
                <w:sz w:val="24"/>
                <w:szCs w:val="24"/>
                <w:lang w:eastAsia="zh-CN"/>
              </w:rPr>
              <w:t xml:space="preserve"> </w:t>
            </w: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>第三节　移送管辖和指定管辖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第三章　审判组织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第四章　回避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第五章　诉讼参加人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 </w:t>
            </w: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第一节　当事人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 </w:t>
            </w: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第二节　诉讼代理人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第六章　证据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第七章　期间、送达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 </w:t>
            </w: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第一节　期间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 </w:t>
            </w: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第二节　送达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第八章　调解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第九章　保全和先予执行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500" w:rightChars="100" w:right="200" w:hangingChars="500" w:hanging="14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第十章　对妨害民事诉讼的强制措施</w:t>
            </w:r>
          </w:p>
          <w:p w:rsidR="00BF4205" w:rsidRDefault="00BF4205" w:rsidP="005B3946">
            <w:pPr>
              <w:wordWrap/>
              <w:spacing w:line="360" w:lineRule="auto"/>
              <w:ind w:leftChars="50" w:left="100" w:rightChars="100" w:right="200" w:firstLine="285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lastRenderedPageBreak/>
              <w:t>第十一章　诉讼费用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 w:firstLine="285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jc w:val="center"/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eastAsia="zh-CN"/>
              </w:rPr>
              <w:t>第二编　审判程序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 w:hint="eastAsia"/>
                <w:sz w:val="10"/>
                <w:szCs w:val="10"/>
              </w:rPr>
            </w:pP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第十二章　第一审普通程序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　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 </w:t>
            </w: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>第一节　起诉和受理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　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 </w:t>
            </w: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>第二节　审理前的准备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　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 </w:t>
            </w: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>第三节　开庭审理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　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 </w:t>
            </w: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>第四节　诉讼中止和终结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　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 </w:t>
            </w: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>第五节　判决和裁定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第十三章　简易程序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第十四章　第二审程序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第十五章　特别程序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　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 </w:t>
            </w: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>第一节　一般规定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　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 </w:t>
            </w: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>第二节　选民资格案件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780" w:rightChars="100" w:right="200" w:hangingChars="600" w:hanging="168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 </w:t>
            </w: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第三节　宣告失踪、宣告死亡案件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780" w:rightChars="100" w:right="200" w:hangingChars="600" w:hanging="168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　　</w:t>
            </w:r>
            <w:r w:rsidR="0052510B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 </w:t>
            </w: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>第四节　认定公民无民事行为能力、限制民事行为能力案件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　　</w:t>
            </w:r>
            <w:r w:rsidR="0052510B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 </w:t>
            </w: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>第五节　认定财产无主案件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　　</w:t>
            </w:r>
            <w:r w:rsidR="0052510B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 </w:t>
            </w: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>第六节　确认调解协议案件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　　</w:t>
            </w:r>
            <w:r w:rsidR="0052510B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 </w:t>
            </w: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>第七节　实现担保物权案件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lastRenderedPageBreak/>
              <w:t xml:space="preserve">　　第十六章　审判监督程序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第十七章　督促程序</w:t>
            </w:r>
          </w:p>
          <w:p w:rsidR="00BF4205" w:rsidRDefault="00BF4205" w:rsidP="005B3946">
            <w:pPr>
              <w:wordWrap/>
              <w:spacing w:line="360" w:lineRule="auto"/>
              <w:ind w:leftChars="50" w:left="100" w:rightChars="100" w:right="200" w:firstLine="285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>第十八章　公示催告程序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 w:firstLine="285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jc w:val="center"/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eastAsia="zh-CN"/>
              </w:rPr>
              <w:t>第三编　执行程序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第十九章　一般规定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第二十章　执行的申请和移送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第二十一章　执行措施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第二十二章　执行中止和终结</w:t>
            </w:r>
          </w:p>
          <w:p w:rsid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BF4205" w:rsidRDefault="00BF4205" w:rsidP="005B3946">
            <w:pPr>
              <w:wordWrap/>
              <w:ind w:leftChars="50" w:left="100" w:rightChars="100" w:right="200"/>
              <w:jc w:val="center"/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</w:pPr>
            <w:r w:rsidRPr="00BF4205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eastAsia="zh-CN"/>
              </w:rPr>
              <w:t>第四编　涉外民事诉讼程序的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jc w:val="center"/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eastAsia="zh-CN"/>
              </w:rPr>
              <w:t>特别规定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 w:hint="eastAsia"/>
                <w:sz w:val="10"/>
                <w:szCs w:val="10"/>
              </w:rPr>
            </w:pP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第二十三章　一般原则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第二十四章　管辖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第二十五章　送达、期间</w:t>
            </w:r>
          </w:p>
          <w:p w:rsidR="00BF4205" w:rsidRPr="00BF4205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第二十六章　仲裁</w:t>
            </w:r>
          </w:p>
          <w:p w:rsidR="00BF4205" w:rsidRPr="00911251" w:rsidRDefault="00BF4205" w:rsidP="005B3946">
            <w:pPr>
              <w:wordWrap/>
              <w:spacing w:line="360" w:lineRule="auto"/>
              <w:ind w:leftChars="50" w:left="100" w:rightChars="100" w:right="2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BF4205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　　第二十七章　司法协助</w:t>
            </w:r>
          </w:p>
        </w:tc>
        <w:tc>
          <w:tcPr>
            <w:tcW w:w="4535" w:type="dxa"/>
            <w:tcMar>
              <w:top w:w="170" w:type="dxa"/>
              <w:bottom w:w="170" w:type="dxa"/>
            </w:tcMar>
          </w:tcPr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jc w:val="center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lastRenderedPageBreak/>
              <w:t>제</w:t>
            </w:r>
            <w:r w:rsidRPr="000033D3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1편 총칙</w:t>
            </w:r>
          </w:p>
          <w:p w:rsidR="000033D3" w:rsidRDefault="000033D3" w:rsidP="000033D3">
            <w:pPr>
              <w:wordWrap/>
              <w:spacing w:line="360" w:lineRule="auto"/>
              <w:ind w:leftChars="50" w:left="1080" w:rightChars="100" w:right="200" w:hangingChars="350" w:hanging="98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1장 임무, 활용범위와 기본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원칙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2장 관할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 w:firstLineChars="100" w:firstLine="28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1절 급별 관할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 w:firstLineChars="100" w:firstLine="28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2절 지역 관할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 w:firstLineChars="100" w:firstLine="28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3절 이송 관할과 지정 관할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3장 심판 조직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4장 회피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5장 소송 참여인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 w:firstLineChars="100" w:firstLine="28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1절 당사자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 w:firstLineChars="100" w:firstLine="28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2절 소송대리인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6장 증거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7장 기간, 송달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 w:firstLineChars="100" w:firstLine="28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1절 기간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 w:firstLineChars="100" w:firstLine="28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2절 송달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8장 조정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9장 보전과 가집행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80" w:rightChars="100" w:right="200" w:hangingChars="350" w:hanging="98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10장 민사소송 방해에 대한 </w:t>
            </w: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강제조치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11장 소송 비용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jc w:val="center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2편 심판 절차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 w:hint="eastAsia"/>
                <w:sz w:val="10"/>
                <w:szCs w:val="10"/>
              </w:rPr>
            </w:pP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12장 제1심 일반절차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 w:firstLineChars="100" w:firstLine="28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1절 기소와 수리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 w:firstLineChars="100" w:firstLine="28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2절 심리 전 준비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 w:firstLineChars="100" w:firstLine="28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3절 심리 개정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 w:firstLineChars="100" w:firstLine="28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4절 소송 중지와 종결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 w:firstLineChars="100" w:firstLine="28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5절 판결과 재정(裁定)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13장 약식절차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14장 제2심 절차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15장 특별 절차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150" w:left="1000" w:rightChars="100" w:right="200" w:hangingChars="250" w:hanging="7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1절 일반 규정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150" w:left="1000" w:rightChars="100" w:right="200" w:hangingChars="250" w:hanging="7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2절 선거 유권자 자격 안건</w:t>
            </w:r>
          </w:p>
          <w:p w:rsidR="000033D3" w:rsidRDefault="000033D3" w:rsidP="000033D3">
            <w:pPr>
              <w:wordWrap/>
              <w:spacing w:line="360" w:lineRule="auto"/>
              <w:ind w:leftChars="150" w:left="1280" w:rightChars="100" w:right="200" w:hangingChars="350" w:hanging="98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3절 실종 선고, 사망 선고 안건</w:t>
            </w:r>
          </w:p>
          <w:p w:rsidR="000033D3" w:rsidRDefault="000033D3" w:rsidP="000033D3">
            <w:pPr>
              <w:wordWrap/>
              <w:spacing w:line="360" w:lineRule="auto"/>
              <w:ind w:leftChars="150" w:left="1280" w:rightChars="100" w:right="200" w:hangingChars="350" w:hanging="98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4절 공민에 대한 금치산자, 한정치산자 인정 안건</w:t>
            </w:r>
          </w:p>
          <w:p w:rsidR="000033D3" w:rsidRDefault="000033D3" w:rsidP="000033D3">
            <w:pPr>
              <w:wordWrap/>
              <w:spacing w:line="360" w:lineRule="auto"/>
              <w:ind w:leftChars="150" w:left="1280" w:rightChars="100" w:right="200" w:hangingChars="350" w:hanging="98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5절 소유자 확인불가 재산 인정 안건</w:t>
            </w:r>
          </w:p>
          <w:p w:rsidR="000033D3" w:rsidRDefault="000033D3" w:rsidP="000033D3">
            <w:pPr>
              <w:wordWrap/>
              <w:spacing w:line="360" w:lineRule="auto"/>
              <w:ind w:leftChars="150" w:left="1280" w:rightChars="100" w:right="200" w:hangingChars="350" w:hanging="98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6절 조정·합의 확인 안건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150" w:left="1280" w:rightChars="100" w:right="200" w:hangingChars="350" w:hanging="98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7절 담보물권 실현 안건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16장 재판 감독 절차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17장 독촉 절차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18장 공시 · 독촉 통지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jc w:val="center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3편</w:t>
            </w:r>
            <w:r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 xml:space="preserve"> 집행 절차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19장 일반 규정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20장 집행의 신청과 이송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21장 집행 조치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22장 집행 중지와 종결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033D3" w:rsidRPr="000033D3" w:rsidRDefault="000033D3" w:rsidP="000033D3">
            <w:pPr>
              <w:wordWrap/>
              <w:ind w:leftChars="50" w:left="100" w:rightChars="50" w:right="100"/>
              <w:jc w:val="center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4편 국제 민사소송 절차의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jc w:val="center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특별규정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 w:hint="eastAsia"/>
                <w:sz w:val="10"/>
                <w:szCs w:val="10"/>
              </w:rPr>
            </w:pP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23장 일반 원칙 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24장 관할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25장 송달, 기간</w:t>
            </w:r>
          </w:p>
          <w:p w:rsidR="000033D3" w:rsidRPr="000033D3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</w:rPr>
              <w:t>26장 중재</w:t>
            </w:r>
          </w:p>
          <w:p w:rsidR="007F6476" w:rsidRPr="00911251" w:rsidRDefault="000033D3" w:rsidP="000033D3">
            <w:pPr>
              <w:wordWrap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</w:pPr>
            <w:r w:rsidRPr="000033D3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>제</w:t>
            </w:r>
            <w:r w:rsidRPr="000033D3">
              <w:rPr>
                <w:rFonts w:ascii="한컴바탕" w:eastAsia="한컴바탕" w:hAnsi="한컴바탕" w:cs="한컴바탕"/>
                <w:sz w:val="28"/>
                <w:szCs w:val="28"/>
                <w:lang w:eastAsia="zh-CN"/>
              </w:rPr>
              <w:t>27장 사법 협조</w:t>
            </w:r>
          </w:p>
        </w:tc>
      </w:tr>
    </w:tbl>
    <w:p w:rsidR="00FB3189" w:rsidRPr="00FB3189" w:rsidRDefault="00FB3189" w:rsidP="00590E6E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sectPr w:rsidR="00FB3189" w:rsidRPr="00FB3189" w:rsidSect="000033D3">
      <w:headerReference w:type="default" r:id="rId8"/>
      <w:footerReference w:type="default" r:id="rId9"/>
      <w:pgSz w:w="11906" w:h="16838"/>
      <w:pgMar w:top="1701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44" w:rsidRDefault="00B83844" w:rsidP="00FB3189">
      <w:pPr>
        <w:spacing w:after="0" w:line="240" w:lineRule="auto"/>
      </w:pPr>
      <w:r>
        <w:separator/>
      </w:r>
    </w:p>
  </w:endnote>
  <w:endnote w:type="continuationSeparator" w:id="0">
    <w:p w:rsidR="00B83844" w:rsidRDefault="00B83844" w:rsidP="00FB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601919"/>
      <w:docPartObj>
        <w:docPartGallery w:val="Page Numbers (Bottom of Page)"/>
        <w:docPartUnique/>
      </w:docPartObj>
    </w:sdtPr>
    <w:sdtContent>
      <w:p w:rsidR="000033D3" w:rsidRDefault="000033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33D3">
          <w:rPr>
            <w:lang w:val="ko-KR"/>
          </w:rPr>
          <w:t>1</w:t>
        </w:r>
        <w:r>
          <w:fldChar w:fldCharType="end"/>
        </w:r>
      </w:p>
    </w:sdtContent>
  </w:sdt>
  <w:p w:rsidR="000033D3" w:rsidRDefault="000033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44" w:rsidRDefault="00B83844" w:rsidP="00FB3189">
      <w:pPr>
        <w:spacing w:after="0" w:line="240" w:lineRule="auto"/>
      </w:pPr>
      <w:r>
        <w:separator/>
      </w:r>
    </w:p>
  </w:footnote>
  <w:footnote w:type="continuationSeparator" w:id="0">
    <w:p w:rsidR="00B83844" w:rsidRDefault="00B83844" w:rsidP="00FB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89" w:rsidRDefault="00FB3189">
    <w:pPr>
      <w:pStyle w:val="a4"/>
    </w:pPr>
    <w:r>
      <w:rPr>
        <w:lang w:bidi="my-MM"/>
      </w:rPr>
      <w:drawing>
        <wp:anchor distT="0" distB="0" distL="114300" distR="114300" simplePos="0" relativeHeight="251658240" behindDoc="0" locked="0" layoutInCell="1" allowOverlap="1" wp14:anchorId="6888988F" wp14:editId="5B519B23">
          <wp:simplePos x="0" y="0"/>
          <wp:positionH relativeFrom="column">
            <wp:align>center</wp:align>
          </wp:positionH>
          <wp:positionV relativeFrom="margin">
            <wp:posOffset>-720090</wp:posOffset>
          </wp:positionV>
          <wp:extent cx="6192000" cy="572400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89"/>
    <w:rsid w:val="000033D3"/>
    <w:rsid w:val="000C448A"/>
    <w:rsid w:val="001B65F1"/>
    <w:rsid w:val="0021258C"/>
    <w:rsid w:val="003C4055"/>
    <w:rsid w:val="004C135B"/>
    <w:rsid w:val="0052510B"/>
    <w:rsid w:val="00590E6E"/>
    <w:rsid w:val="005B3946"/>
    <w:rsid w:val="0076660D"/>
    <w:rsid w:val="007B4A9A"/>
    <w:rsid w:val="007F6476"/>
    <w:rsid w:val="00801E7F"/>
    <w:rsid w:val="00B83844"/>
    <w:rsid w:val="00BF4205"/>
    <w:rsid w:val="00C21CAD"/>
    <w:rsid w:val="00E82D21"/>
    <w:rsid w:val="00FB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3189"/>
    <w:rPr>
      <w:noProof/>
    </w:rPr>
  </w:style>
  <w:style w:type="paragraph" w:styleId="a5">
    <w:name w:val="footer"/>
    <w:basedOn w:val="a"/>
    <w:link w:val="Char0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3189"/>
    <w:rPr>
      <w:noProof/>
    </w:rPr>
  </w:style>
  <w:style w:type="paragraph" w:styleId="a6">
    <w:name w:val="Balloon Text"/>
    <w:basedOn w:val="a"/>
    <w:link w:val="Char1"/>
    <w:uiPriority w:val="99"/>
    <w:semiHidden/>
    <w:unhideWhenUsed/>
    <w:rsid w:val="00FB31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189"/>
    <w:rPr>
      <w:rFonts w:asciiTheme="majorHAnsi" w:eastAsiaTheme="majorEastAsia" w:hAnsiTheme="majorHAnsi" w:cstheme="majorBid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3189"/>
    <w:rPr>
      <w:noProof/>
    </w:rPr>
  </w:style>
  <w:style w:type="paragraph" w:styleId="a5">
    <w:name w:val="footer"/>
    <w:basedOn w:val="a"/>
    <w:link w:val="Char0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3189"/>
    <w:rPr>
      <w:noProof/>
    </w:rPr>
  </w:style>
  <w:style w:type="paragraph" w:styleId="a6">
    <w:name w:val="Balloon Text"/>
    <w:basedOn w:val="a"/>
    <w:link w:val="Char1"/>
    <w:uiPriority w:val="99"/>
    <w:semiHidden/>
    <w:unhideWhenUsed/>
    <w:rsid w:val="00FB31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189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75F2-5414-4BA2-9ADA-BD57D792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Lee</dc:creator>
  <cp:lastModifiedBy>Kate Lee</cp:lastModifiedBy>
  <cp:revision>7</cp:revision>
  <dcterms:created xsi:type="dcterms:W3CDTF">2017-08-03T01:54:00Z</dcterms:created>
  <dcterms:modified xsi:type="dcterms:W3CDTF">2017-08-04T00:57:00Z</dcterms:modified>
</cp:coreProperties>
</file>