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bookmarkStart w:id="0" w:name="_GoBack"/>
      <w:bookmarkEnd w:id="0"/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431D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2431DF" w:rsidRPr="002431DF">
        <w:rPr>
          <w:rFonts w:ascii="한컴바탕" w:eastAsia="한컴바탕" w:hAnsi="한컴바탕" w:cs="한컴바탕" w:hint="eastAsia"/>
          <w:b/>
          <w:sz w:val="40"/>
          <w:szCs w:val="40"/>
        </w:rPr>
        <w:t>營業秘密法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6152CE">
        <w:rPr>
          <w:rFonts w:ascii="한컴바탕" w:eastAsia="한컴바탕" w:hAnsi="한컴바탕" w:cs="한컴바탕" w:hint="eastAsia"/>
          <w:sz w:val="28"/>
          <w:szCs w:val="28"/>
        </w:rPr>
        <w:t>法律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2431DF">
        <w:rPr>
          <w:rFonts w:ascii="한컴바탕" w:eastAsia="한컴바탕" w:hAnsi="한컴바탕" w:cs="한컴바탕" w:hint="eastAsia"/>
          <w:sz w:val="28"/>
          <w:szCs w:val="28"/>
        </w:rPr>
        <w:t>2013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2431DF">
        <w:rPr>
          <w:rFonts w:ascii="한컴바탕" w:eastAsia="한컴바탕" w:hAnsi="한컴바탕" w:cs="한컴바탕" w:hint="eastAsia"/>
          <w:sz w:val="28"/>
          <w:szCs w:val="28"/>
        </w:rPr>
        <w:t>1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2431DF">
        <w:rPr>
          <w:rFonts w:ascii="한컴바탕" w:eastAsia="한컴바탕" w:hAnsi="한컴바탕" w:cs="한컴바탕" w:hint="eastAsia"/>
          <w:sz w:val="28"/>
          <w:szCs w:val="28"/>
        </w:rPr>
        <w:t>11</w:t>
      </w:r>
      <w:proofErr w:type="gramStart"/>
      <w:r w:rsidR="00EE3B1C"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E50A59" w:rsidRPr="00E50A59">
        <w:rPr>
          <w:rFonts w:ascii="한컴바탕" w:eastAsia="한컴바탕" w:hAnsi="한컴바탕" w:cs="한컴바탕" w:hint="eastAsia"/>
          <w:sz w:val="28"/>
          <w:szCs w:val="28"/>
        </w:rPr>
        <w:t>修正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6152CE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ind w:firstLineChars="200" w:firstLine="56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第一條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</w:t>
            </w: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立法宗旨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839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為保障營業秘密，維護產業倫理與競爭秩序，調和社會公共利益，特制定本法。本法未規定者，適用其他法律之規定。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8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第二條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(定義)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本法所稱營業秘密，係指方法、技術、製程、配方、程式、設計或其他可用於生產、銷售或經營之資訊，而符合左列要件者：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一、非一般涉及該類資訊之人所知者。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二、因其秘密性而具有實際或潛在之經濟價值者。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三、</w:t>
                  </w:r>
                  <w:proofErr w:type="spellStart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所有人已採取合理之保密措施者</w:t>
                  </w:r>
                  <w:proofErr w:type="spellEnd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第三條   (營業秘密之歸屬)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受雇人於職務上研究或開發之營業秘密，歸雇用人所有。但契約另有約定者，從其約定。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受雇人於非職務上研究或開發之營業秘密，歸受雇人所有。但其營業秘密係利用雇用人之資源或經驗者，雇用人得於支付合理報酬後，於該事業使用其營業秘密。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第四條   (以契約方式約定營業秘密之歸屬)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出資聘請他人從事研究或開發之營業秘密，其營業秘密之歸屬依契約之約定；契約未約定者，歸受聘人所有。但出資人得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lastRenderedPageBreak/>
                    <w:t>於業務上使用其營業秘密。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第五條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(契約自由原則)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數人共同研究或開發之營業秘密，其應有部分依契約之約定；無約定者，推定為均等。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第六條   (營業秘密共有時，其使用處分及讓與)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營業秘密得全部或部分讓與他人或與他人共有。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營業秘密為共有時，對營業秘密之使用或處分，如契約未有約定者，應得共有人之全體同意。但各共有人無正當理由，不得拒絕同意。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各共有人非經其他共有人之同意，不得以其應有部分讓與他人。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但契約另有約定者，從其約定。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第七條   (營業秘密之授權)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營業秘密所有人得授權他人使用營業秘密。其授權使用之地域、時間、內容、使用方法或其他事項，依當事人之約定。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前項被授權人非經營業秘密所有人同意，不得將其被授權使用之營業秘密再授權第三人使用。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營業秘密共有人非經共有人全體同意，不得授權他人使用該營業秘密。</w:t>
                  </w:r>
                  <w:proofErr w:type="spellStart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但各共有人無正當理由</w:t>
                  </w:r>
                  <w:proofErr w:type="spellEnd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，</w:t>
                  </w:r>
                  <w:proofErr w:type="spellStart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不得拒絕同意</w:t>
                  </w:r>
                  <w:proofErr w:type="spellEnd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105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第八條   (不得為質權及強制執行之標的)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5395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營業秘密不得為質權及強制執行之標的。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第九條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</w:t>
            </w: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保密義務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公務員因承辦公務而知悉或持有他人之營業秘密者，不得使用或無故洩漏之。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當事人、代理人、辯護人、鑑定人、證人及其他相關之人，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lastRenderedPageBreak/>
                    <w:t>因司法機關偵查或審理而知悉或持有他人營業秘密者，不得使用或無故洩漏之。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仲裁人及其他相關之人處理仲裁事件，準用前項之規定。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第十條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(侵害營業秘密)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有左列情形之一者，為侵害營業秘密：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一、以不正當方法取得營業秘密者。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二、知悉或因重大過失而不知其為前款之營業秘密，而取得、使用或洩漏者。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三、取得營業秘密後，知悉或因重大過失而不知其為第一款之營業秘密，而使用或洩漏者。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四、因法律行為取得營業秘密，而以不正當方法使用或洩漏者。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五、依法令有守營業秘密之義務，而使用或無故洩漏者。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前項所稱之不正當方法，係指竊盜、詐欺、脅迫、賄賂、擅自重製、違反保密義務、引誘他人違反其保密義務或其他類似方法。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第十一條   (受侵害之排除及防止請求權)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營業秘密受侵害時，被害人得請求排除之，有侵害之虞者，得請求防止之。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被害人為前項請求時，對於侵害行為作成之物或專供侵害所用之物，得請求銷燬或為其他必要之處置。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第十二條   (損害賠償請求權及其消滅時效)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因故意或過失不法侵害他人之營業秘密者，負損害賠償責任。數人共同不法侵害者，連帶負賠償責任。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前項之損害賠償請求權，自請求權人知有行為及賠償義務人時起，二年間不行使而消滅；自行為時起，逾十年者亦同。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lastRenderedPageBreak/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第十三條   (損害賠償額之計算)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依前條請求損害賠償時，被害人得依左列各款規定擇一請求：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一、依民法第二百十六條之規定請求。但被害人不能證明其損害時，得以其使用時依通常情形可得預期之利益，減除被侵害後使用同一營業秘密所得利益之差額，為其所受損害。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二、請求侵害人因侵害行為所得之利益。但侵害人不能證明其成本或必要費用時，以其侵害行為所得之全部收入，為其所得利益。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依前項規定，侵害行為如屬故意，法院得因被害人之請求，依侵害情節，酌定損害額以上之賠償。</w:t>
                  </w:r>
                  <w:proofErr w:type="spellStart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但不得超過已證明損害額之三倍</w:t>
                  </w:r>
                  <w:proofErr w:type="spellEnd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第十三條之一   (刑事責任之罰則)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意圖為自己或第三人不法之利益，或損害營業秘密所有人之利益，而有下列情形之一，處五年以下有期徒刑或拘役，得併科新臺幣一百萬元以上一千萬元以下罰金：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一、以竊取、侵占、詐術、脅迫、擅自重製或其他不正方法而取得營業秘密，或取得後進而使用、洩漏者。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二、知悉或持有營業秘密，未經授權或逾越授權範圍而重製、使用或洩漏該營業秘密者。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三、持有營業秘密，經營業秘密所有人告知應刪除、銷毀後，不為刪除、銷毀或隱匿該營業秘密者。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四、明知他人知悉或持有之營業秘密有前三款所定情形，而取得、使用或洩漏者。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前項之未遂犯罰之。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科罰金時，如犯罪行為人所得之利益超過罰金最多額，得於所得利益之三倍範圍內酌量加重。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第十三條之二   (域外加重處罰)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意圖在外國、大陸地區、香港或澳門使用，而犯前條第一項各款之罪者，處一年以上十年以下有期徒刑，得併科新臺幣三百萬元以上五千萬元以下之罰金。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前項之未遂犯罰之。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科罰金時，如犯罪行為人所得之利益超過罰金最多額，得於所得利益之二倍至十倍範圍內酌量加重。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第十三條之三   (刑事罰併同處罰規定)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第十三條之一之罪，須告訴乃論。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對於共犯之一人告訴或撤回告訴者，其效力不及於其他共犯。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公務員或曾任公務員之人，因職務知悉或持有他人之營業秘密，而故意犯前二條之罪者，加重其刑至二分之一。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第十三條之四   (告訴乃論罪)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法人之代表人、法人或自然人之代理人、受雇人或其他從業人員，因執行業務，犯第十三條之一、第十三條之二之罪者，除依該條規定處罰其行為人外，對該法人或自然人亦科該條之罰金。但法人之代表人或自然人對於犯罪之發生，已盡力為防止行為者，不在此限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第十四條   (專業法庭之設立或指定專人辦理)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法院為審理營業秘密訴訟案件，得設立專業法庭或指定專人辦理。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br/>
                    <w:t xml:space="preserve">　　當事人提出之攻擊或防禦方法涉及營業秘密，經營事人聲請，法院認為適當者，得不公開審判或限制閱覽訴訟資料。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21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 xml:space="preserve">第十五條   (外國人給予互惠保護之方式)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911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  <w:lang w:eastAsia="zh-TW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t xml:space="preserve">　　外國人所屬之國家與中華民國如無相互保護營業秘密之條約或協定，或依其本國法令對中華民國國民之營業秘密不予保護</w:t>
                  </w: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  <w:lang w:eastAsia="zh-TW"/>
                    </w:rPr>
                    <w:lastRenderedPageBreak/>
                    <w:t>者，其營業秘密得不予保護。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</w:p>
        </w:tc>
      </w:tr>
    </w:tbl>
    <w:p w:rsidR="002431DF" w:rsidRPr="002431DF" w:rsidRDefault="002431DF" w:rsidP="002431DF">
      <w:pPr>
        <w:rPr>
          <w:rFonts w:ascii="한컴바탕" w:eastAsia="한컴바탕" w:hAnsi="한컴바탕" w:cs="한컴바탕"/>
          <w:vanish/>
          <w:sz w:val="28"/>
          <w:szCs w:val="28"/>
          <w:lang w:eastAsia="zh-TW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585"/>
      </w:tblGrid>
      <w:tr w:rsidR="002431DF" w:rsidRPr="002431DF" w:rsidTr="002431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  <w:lang w:eastAsia="zh-TW"/>
              </w:rPr>
            </w:pPr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  <w:lang w:eastAsia="zh-TW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  <w:proofErr w:type="spellStart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第十六條</w:t>
            </w:r>
            <w:proofErr w:type="spellEnd"/>
            <w:r w:rsidRPr="002431D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  (施行日)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875"/>
            </w:tblGrid>
            <w:tr w:rsidR="002431DF" w:rsidRPr="00243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DF" w:rsidRPr="002431DF" w:rsidRDefault="002431DF" w:rsidP="002431DF">
                  <w:pPr>
                    <w:rPr>
                      <w:rFonts w:ascii="한컴바탕" w:eastAsia="한컴바탕" w:hAnsi="한컴바탕" w:cs="한컴바탕"/>
                      <w:sz w:val="28"/>
                      <w:szCs w:val="28"/>
                    </w:rPr>
                  </w:pPr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 xml:space="preserve">　　</w:t>
                  </w:r>
                  <w:proofErr w:type="spellStart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本法自公布日施行</w:t>
                  </w:r>
                  <w:proofErr w:type="spellEnd"/>
                  <w:r w:rsidRPr="002431DF">
                    <w:rPr>
                      <w:rFonts w:ascii="한컴바탕" w:eastAsia="한컴바탕" w:hAnsi="한컴바탕" w:cs="한컴바탕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2431DF" w:rsidRPr="002431DF" w:rsidRDefault="002431DF" w:rsidP="002431DF">
            <w:pPr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7F675D" w:rsidRPr="00E50A59" w:rsidRDefault="007F675D" w:rsidP="002431DF">
      <w:pPr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E50A59" w:rsidSect="00850DA1">
      <w:headerReference w:type="default" r:id="rId9"/>
      <w:footerReference w:type="default" r:id="rId10"/>
      <w:pgSz w:w="11906" w:h="16838"/>
      <w:pgMar w:top="187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22" w:rsidRDefault="00B13F22" w:rsidP="00FE7873">
      <w:pPr>
        <w:spacing w:after="0" w:line="240" w:lineRule="auto"/>
      </w:pPr>
      <w:r>
        <w:separator/>
      </w:r>
    </w:p>
  </w:endnote>
  <w:endnote w:type="continuationSeparator" w:id="0">
    <w:p w:rsidR="00B13F22" w:rsidRDefault="00B13F22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DF" w:rsidRPr="002431D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22" w:rsidRDefault="00B13F22" w:rsidP="00FE7873">
      <w:pPr>
        <w:spacing w:after="0" w:line="240" w:lineRule="auto"/>
      </w:pPr>
      <w:r>
        <w:separator/>
      </w:r>
    </w:p>
  </w:footnote>
  <w:footnote w:type="continuationSeparator" w:id="0">
    <w:p w:rsidR="00B13F22" w:rsidRDefault="00B13F22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  <w:lang w:bidi="my-MM"/>
      </w:rPr>
      <w:drawing>
        <wp:anchor distT="0" distB="0" distL="114300" distR="114300" simplePos="0" relativeHeight="251658240" behindDoc="0" locked="0" layoutInCell="1" allowOverlap="1" wp14:anchorId="50F00914" wp14:editId="23991F15">
          <wp:simplePos x="0" y="0"/>
          <wp:positionH relativeFrom="column">
            <wp:posOffset>-182880</wp:posOffset>
          </wp:positionH>
          <wp:positionV relativeFrom="paragraph">
            <wp:posOffset>1270</wp:posOffset>
          </wp:positionV>
          <wp:extent cx="6137275" cy="568325"/>
          <wp:effectExtent l="0" t="0" r="0" b="3175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1C8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686E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1DF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198C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6E19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96AFE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52CE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2420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316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7D32"/>
    <w:rsid w:val="0084345A"/>
    <w:rsid w:val="00845C7E"/>
    <w:rsid w:val="00850DA1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467E1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3F22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14905"/>
    <w:rsid w:val="00C14E85"/>
    <w:rsid w:val="00C1550E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35346"/>
    <w:rsid w:val="00E42AE1"/>
    <w:rsid w:val="00E4365A"/>
    <w:rsid w:val="00E44B0B"/>
    <w:rsid w:val="00E50A59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19CB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41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5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0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5459708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178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9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6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329067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4C57-714E-4C09-BE80-38242FE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Kate Lee</cp:lastModifiedBy>
  <cp:revision>6</cp:revision>
  <cp:lastPrinted>2016-04-15T02:03:00Z</cp:lastPrinted>
  <dcterms:created xsi:type="dcterms:W3CDTF">2017-02-23T01:15:00Z</dcterms:created>
  <dcterms:modified xsi:type="dcterms:W3CDTF">2017-07-21T07:49:00Z</dcterms:modified>
</cp:coreProperties>
</file>