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4373">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17 janvier 2019</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n°0178 du 2 août 2016</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n°2</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LOI organique n° 2016-1047 du 1er août 2016 rénovant les modalités d’</w:t>
      </w:r>
      <w:r>
        <w:rPr>
          <w:rFonts w:ascii="Arial" w:hAnsi="Arial" w:cs="Arial"/>
          <w:b/>
          <w:bCs/>
          <w:kern w:val="0"/>
          <w:sz w:val="24"/>
          <w:szCs w:val="24"/>
        </w:rPr>
        <w:t>inscription sur les listes électorales des Français établis hors de France (1)</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INTX1612147L</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ELI:https://www.legifrance.gouv.fr/eli/loi/2016/8/1/INTX1612147L/jo/texte</w:t>
      </w:r>
    </w:p>
    <w:p w:rsidR="00000000" w:rsidRDefault="00724373">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https://www.legifrance.gouv.fr/eli/loi/2016/8/1/2016-1047/jo/texte</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L’Assemblée nationale et le Sénat ont adopté,</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Conseil constitutionnel a déclaré conforme à la Constitution,</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Président de la République promulgue la loi dont la teneur suit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 loi organique n° 76-97 du 31 janvier 1976 relative aux listes électorales consulaires et au vote des Français établis hors de France pour l’élection du Président de la République est ainsi modifiée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1° Le second alinéa de l’article 2 est ainsi rédig</w:t>
      </w:r>
      <w:r>
        <w:rPr>
          <w:rFonts w:ascii="Arial" w:hAnsi="Arial" w:cs="Arial"/>
          <w:kern w:val="0"/>
          <w:sz w:val="24"/>
          <w:szCs w:val="24"/>
        </w:rPr>
        <w:t xml:space="preserve">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Une liste électorale consulaire est tenue par chaque ambassade pourvue d’une circonscription consulaire et par chaque poste consulaire. Les électeurs sont répartis en autant de sections de liste que de bureaux de vote créés en raison du nombre des</w:t>
      </w:r>
      <w:r>
        <w:rPr>
          <w:rFonts w:ascii="Arial" w:hAnsi="Arial" w:cs="Arial"/>
          <w:kern w:val="0"/>
          <w:sz w:val="24"/>
          <w:szCs w:val="24"/>
        </w:rPr>
        <w:t xml:space="preserve"> électeurs ou des circonstances locales. Toutefois, en cas de nécessité, une ambassade ou un poste consulaire peut, par décret, être chargé de tenir les listes électorales consulaires dressées au titre de plusieurs circonscriptions consulaires.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2° L</w:t>
      </w:r>
      <w:r>
        <w:rPr>
          <w:rFonts w:ascii="Arial" w:hAnsi="Arial" w:cs="Arial"/>
          <w:kern w:val="0"/>
          <w:sz w:val="24"/>
          <w:szCs w:val="24"/>
        </w:rPr>
        <w:t>es articles 3 à 9 sont ainsi rédigés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3.-Nul ne peut être inscrit sur plusieurs listes électorales consulaires ou sur une liste électorale consulaire et la liste électorale d’une commune.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4.-I.-Est inscrit sur la liste électorale con</w:t>
      </w:r>
      <w:r>
        <w:rPr>
          <w:rFonts w:ascii="Arial" w:hAnsi="Arial" w:cs="Arial"/>
          <w:kern w:val="0"/>
          <w:sz w:val="24"/>
          <w:szCs w:val="24"/>
        </w:rPr>
        <w:t>sulaire, sous réserve de satisfaire aux conditions prévues au chapitre Ier du titre Ier du livre Ier du code électoral, tout Français établi dans la circonscription consulaire au titre de laquelle la liste électorale consulaire est dressée et qui en fait l</w:t>
      </w:r>
      <w:r>
        <w:rPr>
          <w:rFonts w:ascii="Arial" w:hAnsi="Arial" w:cs="Arial"/>
          <w:kern w:val="0"/>
          <w:sz w:val="24"/>
          <w:szCs w:val="24"/>
        </w:rPr>
        <w:t xml:space="preserve">a demande.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II.-Sans préjudice de l’article 9-1, sous réserve qu’elles répondent aux autres conditions exigées au I du présent article, sont inscrites d’office sur la liste électorale consulaire de la circonscription consulaire où elles sont établies, </w:t>
      </w:r>
      <w:r>
        <w:rPr>
          <w:rFonts w:ascii="Arial" w:hAnsi="Arial" w:cs="Arial"/>
          <w:kern w:val="0"/>
          <w:sz w:val="24"/>
          <w:szCs w:val="24"/>
        </w:rPr>
        <w:t xml:space="preserve">en vue de participer à un scrutin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1° Les personnes qui ont atteint l’âge prévu par la loi pour être électeur à la date de ce scrutin ou, lorsque le mode de scrutin permet un second tour, à la date à laquelle ce second tour a vocation à être organisé</w:t>
      </w:r>
      <w:r>
        <w:rPr>
          <w:rFonts w:ascii="Arial" w:hAnsi="Arial" w:cs="Arial"/>
          <w:kern w:val="0"/>
          <w:sz w:val="24"/>
          <w:szCs w:val="24"/>
        </w:rPr>
        <w:t xml:space="preserv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Les personnes qui viennent d’acquérir la nationalité française.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III.-Les décisions d’inscription prises en application du II sont consultables par voie dématérialisée.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IV.-Un décret en Conseil d’Etat précise les modalités d’application</w:t>
      </w:r>
      <w:r>
        <w:rPr>
          <w:rFonts w:ascii="Arial" w:hAnsi="Arial" w:cs="Arial"/>
          <w:kern w:val="0"/>
          <w:sz w:val="24"/>
          <w:szCs w:val="24"/>
        </w:rPr>
        <w:t xml:space="preserve"> du présent article.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5.-Les listes électorales consulaires sont extraites du répertoire électoral unique prévu au premier alinéa du I de l’article L. 16 du code électoral.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répertoire électoral unique comprend pour chaque électeur les indications prévues au même article L. 16 et, le cas échéant, son adresse électronique.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L’ambassadeur ou le chef de poste consulaire, selon le cas, ou leur représentant, transmet l’ens</w:t>
      </w:r>
      <w:r>
        <w:rPr>
          <w:rFonts w:ascii="Arial" w:hAnsi="Arial" w:cs="Arial"/>
          <w:kern w:val="0"/>
          <w:sz w:val="24"/>
          <w:szCs w:val="24"/>
        </w:rPr>
        <w:t>emble de ces informations à l’Institut national de la statistique et des études économiques. En cas de déménagement d’un électeur au sein de la circonscription consulaire, l’ambassadeur ou le chef de poste consulaire, selon le cas, ou leur représentant inf</w:t>
      </w:r>
      <w:r>
        <w:rPr>
          <w:rFonts w:ascii="Arial" w:hAnsi="Arial" w:cs="Arial"/>
          <w:kern w:val="0"/>
          <w:sz w:val="24"/>
          <w:szCs w:val="24"/>
        </w:rPr>
        <w:t xml:space="preserve">orme dans un délai de sept jours l’Institut national de la statistique et des études économiques de ce changement d’adresse ainsi que, le cas échéant, du changement de bureau de vote. L’Institut national de la statistique et des études économiques procède </w:t>
      </w:r>
      <w:r>
        <w:rPr>
          <w:rFonts w:ascii="Arial" w:hAnsi="Arial" w:cs="Arial"/>
          <w:kern w:val="0"/>
          <w:sz w:val="24"/>
          <w:szCs w:val="24"/>
        </w:rPr>
        <w:t>directement aux inscriptions prévues au II de l’article 4 de la présente loi organique ainsi qu’aux inscriptions et radiations dans le répertoire électoral unique mentionnées au III de l’article L. 16 du code électoral.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6.-Les listes électorales</w:t>
      </w:r>
      <w:r>
        <w:rPr>
          <w:rFonts w:ascii="Arial" w:hAnsi="Arial" w:cs="Arial"/>
          <w:kern w:val="0"/>
          <w:sz w:val="24"/>
          <w:szCs w:val="24"/>
        </w:rPr>
        <w:t xml:space="preserve"> consulaires sont permanentes. Les demandes d’inscription sur ces listes, en vue de participer à un scrutin, sont déposées au plus tard le sixième vendredi précédant ce scrutin dans la circonscription consulaire dans laquelle est établi le demandeur.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w:t>
      </w:r>
      <w:r>
        <w:rPr>
          <w:rFonts w:ascii="Arial" w:hAnsi="Arial" w:cs="Arial"/>
          <w:kern w:val="0"/>
          <w:sz w:val="24"/>
          <w:szCs w:val="24"/>
        </w:rPr>
        <w:t xml:space="preserve"> Art. 7.-I.-Dans chaque circonscription consulaire, l’ambassadeur ou le chef de poste consulaire, selon le cas, ou leur représentant, vérifie si la demande d’inscription de l’électeur répond aux conditions mentionnées au I de l’article 4. Il statue sur cet</w:t>
      </w:r>
      <w:r>
        <w:rPr>
          <w:rFonts w:ascii="Arial" w:hAnsi="Arial" w:cs="Arial"/>
          <w:kern w:val="0"/>
          <w:sz w:val="24"/>
          <w:szCs w:val="24"/>
        </w:rPr>
        <w:t xml:space="preserve">te demande dans un délai de cinq jours à compter de son dépôt.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 l’issue d’une procédure contradictoire, l’ambassadeur ou le chef de poste consulaire, ou leur représentant, radie les électeurs qui ne remplissent plus aucune des conditions mentionnées </w:t>
      </w:r>
      <w:r>
        <w:rPr>
          <w:rFonts w:ascii="Arial" w:hAnsi="Arial" w:cs="Arial"/>
          <w:kern w:val="0"/>
          <w:sz w:val="24"/>
          <w:szCs w:val="24"/>
        </w:rPr>
        <w:t xml:space="preserve">au même I.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II.-Les décisions prises par l’ambassadeur ou le chef de poste consulaire, ou leur représentant, en application du I du présent article sont notifiées aux électeurs intéressés dans un délai de deux jours. Elles sont transmises à l’Institut </w:t>
      </w:r>
      <w:r>
        <w:rPr>
          <w:rFonts w:ascii="Arial" w:hAnsi="Arial" w:cs="Arial"/>
          <w:kern w:val="0"/>
          <w:sz w:val="24"/>
          <w:szCs w:val="24"/>
        </w:rPr>
        <w:t xml:space="preserve">national de la statistique et des études économiques, aux fins de mise à jour du répertoire électoral unique.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III.-Tout recours contentieux formé par l’électeur intéressé contre une décision prise au titre du présent article est précédé d’un recours a</w:t>
      </w:r>
      <w:r>
        <w:rPr>
          <w:rFonts w:ascii="Arial" w:hAnsi="Arial" w:cs="Arial"/>
          <w:kern w:val="0"/>
          <w:sz w:val="24"/>
          <w:szCs w:val="24"/>
        </w:rPr>
        <w:t xml:space="preserve">dministratif préalable, à peine d’irrecevabilité du recours contentieux.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Ce recours administratif préalable est formé dans un délai de cinq jours à compter de la notification de la décision prévue au II du présent article. Le recours est examiné par l</w:t>
      </w:r>
      <w:r>
        <w:rPr>
          <w:rFonts w:ascii="Arial" w:hAnsi="Arial" w:cs="Arial"/>
          <w:kern w:val="0"/>
          <w:sz w:val="24"/>
          <w:szCs w:val="24"/>
        </w:rPr>
        <w:t xml:space="preserve">a commission mentionnée à l’article 8.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décision de la commission est notifiée dans un délai de deux jours à l’électeur intéressé, à l’ambassadeur ou au chef de poste consulaire et à l’Institut national de la statistique et des études économiques.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Si la commission de contrôle n’a pas statué dans les trente jours sur un recours administratif préalable, elle est réputée l’avoir rejeté. Si, lors de la réunion prévue au II du même article 8, la commission de contrôle n’a pas statué sur les recours a</w:t>
      </w:r>
      <w:r>
        <w:rPr>
          <w:rFonts w:ascii="Arial" w:hAnsi="Arial" w:cs="Arial"/>
          <w:kern w:val="0"/>
          <w:sz w:val="24"/>
          <w:szCs w:val="24"/>
        </w:rPr>
        <w:t xml:space="preserve">dministratifs préalables formés devant elle, elle est réputée les avoir rejetés.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IV.-Le recours contentieux est formé dans un délai de sept jours à compter de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La notification de la décision de la commission de contrôle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La décision </w:t>
      </w:r>
      <w:r>
        <w:rPr>
          <w:rFonts w:ascii="Arial" w:hAnsi="Arial" w:cs="Arial"/>
          <w:kern w:val="0"/>
          <w:sz w:val="24"/>
          <w:szCs w:val="24"/>
        </w:rPr>
        <w:t xml:space="preserve">implicite de rejet mentionnée au dernier alinéa du III du présent article.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Le recours contentieux est examiné dans les conditions prévues aux deux derniers alinéas du I de l’article 9.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8.-I.-Dans chaque ambassade pourvue d’</w:t>
      </w:r>
      <w:r>
        <w:rPr>
          <w:rFonts w:ascii="Arial" w:hAnsi="Arial" w:cs="Arial"/>
          <w:kern w:val="0"/>
          <w:sz w:val="24"/>
          <w:szCs w:val="24"/>
        </w:rPr>
        <w:t xml:space="preserve">une circonscription consulaire et dans chaque poste consulaire, une commission de contrôle statue sur les recours administratifs préalables prévus au III de l’article 7.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II.-La commission s’assure également de la régularité de la liste électorale. A c</w:t>
      </w:r>
      <w:r>
        <w:rPr>
          <w:rFonts w:ascii="Arial" w:hAnsi="Arial" w:cs="Arial"/>
          <w:kern w:val="0"/>
          <w:sz w:val="24"/>
          <w:szCs w:val="24"/>
        </w:rPr>
        <w:t xml:space="preserve">ette fin, elle a accès à la liste des électeurs inscrits dans la circonscription consulaire extraite du répertoire électoral unique et permanent.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Elle peut, à la majorité de ses membres, au plus tard le vingt et unième jour avant chaque scrutin, réfor</w:t>
      </w:r>
      <w:r>
        <w:rPr>
          <w:rFonts w:ascii="Arial" w:hAnsi="Arial" w:cs="Arial"/>
          <w:kern w:val="0"/>
          <w:sz w:val="24"/>
          <w:szCs w:val="24"/>
        </w:rPr>
        <w:t xml:space="preserve">mer les décisions prévues au II de l’article 7 ou procéder à l’inscription ou à la radiation d’un électeur omis ou indûment inscrit. Lorsqu’elle radie un électeur, sa décision est soumise à une procédure contradictoire.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décision de la commission es</w:t>
      </w:r>
      <w:r>
        <w:rPr>
          <w:rFonts w:ascii="Arial" w:hAnsi="Arial" w:cs="Arial"/>
          <w:kern w:val="0"/>
          <w:sz w:val="24"/>
          <w:szCs w:val="24"/>
        </w:rPr>
        <w:t xml:space="preserve">t notifiée dans un délai de deux jours à l’électeur intéressé, à l’ambassadeur ou au chef de poste consulaire, ou à leur représentant, et à l’Institut national de la statistique et des études économiques.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Le recours contentieux est formé dans un délai</w:t>
      </w:r>
      <w:r>
        <w:rPr>
          <w:rFonts w:ascii="Arial" w:hAnsi="Arial" w:cs="Arial"/>
          <w:kern w:val="0"/>
          <w:sz w:val="24"/>
          <w:szCs w:val="24"/>
        </w:rPr>
        <w:t xml:space="preserve"> de sept jours à compter de la notification de la décision de la commission. Il est examiné dans les conditions prévues aux deux derniers alinéas du I de l’article 9.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III.-La commission se réunit au moins une fois par an et, en tout état de cause, ent</w:t>
      </w:r>
      <w:r>
        <w:rPr>
          <w:rFonts w:ascii="Arial" w:hAnsi="Arial" w:cs="Arial"/>
          <w:kern w:val="0"/>
          <w:sz w:val="24"/>
          <w:szCs w:val="24"/>
        </w:rPr>
        <w:t xml:space="preserve">re le vingt-quatrième et le vingt et unième jour avant chaque scrutin.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Sa composition est rendue publique dans des conditions fixées par décret en Conseil d’Etat, au moins une fois par an et, en tout état de cause, avant sa réunion. Ses réunions </w:t>
      </w:r>
      <w:r>
        <w:rPr>
          <w:rFonts w:ascii="Arial" w:hAnsi="Arial" w:cs="Arial"/>
          <w:kern w:val="0"/>
          <w:sz w:val="24"/>
          <w:szCs w:val="24"/>
        </w:rPr>
        <w:lastRenderedPageBreak/>
        <w:t xml:space="preserve">sont </w:t>
      </w:r>
      <w:r>
        <w:rPr>
          <w:rFonts w:ascii="Arial" w:hAnsi="Arial" w:cs="Arial"/>
          <w:kern w:val="0"/>
          <w:sz w:val="24"/>
          <w:szCs w:val="24"/>
        </w:rPr>
        <w:t xml:space="preserve">publiques.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L’ambassadeur ou le chef de poste consulaire, ou leur représentant, à sa demande ou à l’invitation de la commission, présente ses observations.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IV.-La commission est composée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Du vice-président du conseil consulaire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w:t>
      </w:r>
      <w:r>
        <w:rPr>
          <w:rFonts w:ascii="Arial" w:hAnsi="Arial" w:cs="Arial"/>
          <w:kern w:val="0"/>
          <w:sz w:val="24"/>
          <w:szCs w:val="24"/>
        </w:rPr>
        <w:t xml:space="preserve">De deux membres titulaires et deux membres suppléants désignés par l’Assemblée des Français de l’étranger, après chaque renouvellement, parmi les électeurs de la circonscription consulaire, après avis des conseillers consulaires élus de la circonscription </w:t>
      </w:r>
      <w:r>
        <w:rPr>
          <w:rFonts w:ascii="Arial" w:hAnsi="Arial" w:cs="Arial"/>
          <w:kern w:val="0"/>
          <w:sz w:val="24"/>
          <w:szCs w:val="24"/>
        </w:rPr>
        <w:t>électorale dont relève la liste électorale consulaire. Les deux membres suppléants remplacent, dans l’ordre de leur désignation, l’un ou l’autre des titulaires en cas d’empêchement ou de décès. Le mandat de membre titulaire n’est pas immédiatement renouvel</w:t>
      </w:r>
      <w:r>
        <w:rPr>
          <w:rFonts w:ascii="Arial" w:hAnsi="Arial" w:cs="Arial"/>
          <w:kern w:val="0"/>
          <w:sz w:val="24"/>
          <w:szCs w:val="24"/>
        </w:rPr>
        <w:t>able.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8-1.-La liste des électeurs de la circonscription consulaire est rendue publique dans des conditions fixées par décret en Conseil d’Etat, au moins une fois par an et, en tout état de cause, le lendemain de la réunion de la commission, préa</w:t>
      </w:r>
      <w:r>
        <w:rPr>
          <w:rFonts w:ascii="Arial" w:hAnsi="Arial" w:cs="Arial"/>
          <w:kern w:val="0"/>
          <w:sz w:val="24"/>
          <w:szCs w:val="24"/>
        </w:rPr>
        <w:t>lable à chaque scrutin, prévue au III de l’article 8.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9.-I.-Tout électeur inscrit sur la liste électorale consulaire peut demander, auprès du tribunal d’instance du premier arrondissement de Paris, l’inscription ou la radiation d’un électeur omi</w:t>
      </w:r>
      <w:r>
        <w:rPr>
          <w:rFonts w:ascii="Arial" w:hAnsi="Arial" w:cs="Arial"/>
          <w:kern w:val="0"/>
          <w:sz w:val="24"/>
          <w:szCs w:val="24"/>
        </w:rPr>
        <w:t xml:space="preserve">s ou indûment inscrit, ou contester la décision de radiation ou d’inscription d’un électeur.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recours est formé dans un délai de sept jours à compter de la publication de la liste électorale.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Le jugement du tribunal d’</w:t>
      </w:r>
      <w:r>
        <w:rPr>
          <w:rFonts w:ascii="Arial" w:hAnsi="Arial" w:cs="Arial"/>
          <w:kern w:val="0"/>
          <w:sz w:val="24"/>
          <w:szCs w:val="24"/>
        </w:rPr>
        <w:t>instance, qui se prononce en dernier ressort dans un délai de huit jours à compter du recours, est notifié dans un délai de deux jours aux parties, à l’ambassadeur ou au chef de poste consulaire, ou leur représentant, au ministre des affaires étrangères ai</w:t>
      </w:r>
      <w:r>
        <w:rPr>
          <w:rFonts w:ascii="Arial" w:hAnsi="Arial" w:cs="Arial"/>
          <w:kern w:val="0"/>
          <w:sz w:val="24"/>
          <w:szCs w:val="24"/>
        </w:rPr>
        <w:t xml:space="preserve">nsi qu’à l’Institut national de la statistique et des études économiques.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Un pourvoi en cassation peut être formé contre ce jugement dans un délai de dix jours à compter de sa notification. Le pourvoi n’est pas suspensif. L’arrêt rendu par la Cour de </w:t>
      </w:r>
      <w:r>
        <w:rPr>
          <w:rFonts w:ascii="Arial" w:hAnsi="Arial" w:cs="Arial"/>
          <w:kern w:val="0"/>
          <w:sz w:val="24"/>
          <w:szCs w:val="24"/>
        </w:rPr>
        <w:t xml:space="preserve">cassation est notifié aux parties, à l’ambassadeur ou au chef de poste consulaire, ou leur représentant, au ministre des affaires étrangères ainsi qu’à l’Institut national de la statistique et des études économiques.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II.-Toute personne qui prétend avo</w:t>
      </w:r>
      <w:r>
        <w:rPr>
          <w:rFonts w:ascii="Arial" w:hAnsi="Arial" w:cs="Arial"/>
          <w:kern w:val="0"/>
          <w:sz w:val="24"/>
          <w:szCs w:val="24"/>
        </w:rPr>
        <w:t>ir été omise de la liste électorale consulaire en raison d’une erreur purement matérielle ou avoir été radiée en méconnaissance de l’article 7 peut saisir le tribunal d’instance du premier arrondissement de Paris, qui a compétence pour statuer jusqu’au jou</w:t>
      </w:r>
      <w:r>
        <w:rPr>
          <w:rFonts w:ascii="Arial" w:hAnsi="Arial" w:cs="Arial"/>
          <w:kern w:val="0"/>
          <w:sz w:val="24"/>
          <w:szCs w:val="24"/>
        </w:rPr>
        <w:t>r du scrutin. Le jugement du tribunal d’instance est notifié à l’électeur intéressé, à l’ambassadeur ou au chef de poste consulaire, ou leur représentant, au ministre des affaires étrangères ainsi qu’à l’Institut national de la statistique et des études éc</w:t>
      </w:r>
      <w:r>
        <w:rPr>
          <w:rFonts w:ascii="Arial" w:hAnsi="Arial" w:cs="Arial"/>
          <w:kern w:val="0"/>
          <w:sz w:val="24"/>
          <w:szCs w:val="24"/>
        </w:rPr>
        <w:t xml:space="preserve">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Un pourvoi en cassation peut être formé contre ce jugement dans un délai de dix jours à compter de sa notification. Le pourvoi n’est pas suspensif. L’arrêt rendu par la Cour de </w:t>
      </w:r>
      <w:r>
        <w:rPr>
          <w:rFonts w:ascii="Arial" w:hAnsi="Arial" w:cs="Arial"/>
          <w:kern w:val="0"/>
          <w:sz w:val="24"/>
          <w:szCs w:val="24"/>
        </w:rPr>
        <w:lastRenderedPageBreak/>
        <w:t>cassation est notifié à l’électeur intéressé, à l’ambassadeur o</w:t>
      </w:r>
      <w:r>
        <w:rPr>
          <w:rFonts w:ascii="Arial" w:hAnsi="Arial" w:cs="Arial"/>
          <w:kern w:val="0"/>
          <w:sz w:val="24"/>
          <w:szCs w:val="24"/>
        </w:rPr>
        <w:t>u au chef de poste consulaire, ou leur représentant, au ministre des affaires étrangères ainsi qu’à l’Institut national de la statistique et des études économiques.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3° La section I est complétée par des articles 9-1 et 9-2 ainsi rédigés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w:t>
      </w:r>
      <w:r>
        <w:rPr>
          <w:rFonts w:ascii="Arial" w:hAnsi="Arial" w:cs="Arial"/>
          <w:kern w:val="0"/>
          <w:sz w:val="24"/>
          <w:szCs w:val="24"/>
        </w:rPr>
        <w:t>. 9-1.-I.-Par dérogation à la seconde phrase de l’article 6 de la présente loi organique, peuvent demander à être inscrites sur la liste électorale consulaire entre le sixième vendredi précédant le scrutin et le dixième jour précédant la date d’ouverture d</w:t>
      </w:r>
      <w:r>
        <w:rPr>
          <w:rFonts w:ascii="Arial" w:hAnsi="Arial" w:cs="Arial"/>
          <w:kern w:val="0"/>
          <w:sz w:val="24"/>
          <w:szCs w:val="24"/>
        </w:rPr>
        <w:t xml:space="preserve">u scrutin dans la circonscription consulaire dans laquelle elles sont établies les personnes remplissant l’une des conditions prévues à l’article L. 30 du code électoral. Pour l’application du 2° bis du même article L. 30, il y a lieu de lire : </w:t>
      </w:r>
      <w:r>
        <w:rPr>
          <w:rFonts w:ascii="Arial" w:hAnsi="Arial" w:cs="Arial"/>
          <w:kern w:val="0"/>
          <w:sz w:val="24"/>
          <w:szCs w:val="24"/>
        </w:rPr>
        <w:t>“</w:t>
      </w:r>
      <w:r>
        <w:rPr>
          <w:rFonts w:ascii="Arial" w:hAnsi="Arial" w:cs="Arial"/>
          <w:kern w:val="0"/>
          <w:sz w:val="24"/>
          <w:szCs w:val="24"/>
        </w:rPr>
        <w:t xml:space="preserve"> la circon</w:t>
      </w:r>
      <w:r>
        <w:rPr>
          <w:rFonts w:ascii="Arial" w:hAnsi="Arial" w:cs="Arial"/>
          <w:kern w:val="0"/>
          <w:sz w:val="24"/>
          <w:szCs w:val="24"/>
        </w:rPr>
        <w:t xml:space="preserve">scription consulaire </w:t>
      </w:r>
      <w:r>
        <w:rPr>
          <w:rFonts w:ascii="Arial" w:hAnsi="Arial" w:cs="Arial"/>
          <w:kern w:val="0"/>
          <w:sz w:val="24"/>
          <w:szCs w:val="24"/>
        </w:rPr>
        <w:t>”</w:t>
      </w:r>
      <w:r>
        <w:rPr>
          <w:rFonts w:ascii="Arial" w:hAnsi="Arial" w:cs="Arial"/>
          <w:kern w:val="0"/>
          <w:sz w:val="24"/>
          <w:szCs w:val="24"/>
        </w:rPr>
        <w:t xml:space="preserve"> au lieu de : </w:t>
      </w:r>
      <w:r>
        <w:rPr>
          <w:rFonts w:ascii="Arial" w:hAnsi="Arial" w:cs="Arial"/>
          <w:kern w:val="0"/>
          <w:sz w:val="24"/>
          <w:szCs w:val="24"/>
        </w:rPr>
        <w:t>“</w:t>
      </w:r>
      <w:r>
        <w:rPr>
          <w:rFonts w:ascii="Arial" w:hAnsi="Arial" w:cs="Arial"/>
          <w:kern w:val="0"/>
          <w:sz w:val="24"/>
          <w:szCs w:val="24"/>
        </w:rPr>
        <w:t xml:space="preserve"> une autre commune </w:t>
      </w:r>
      <w:r>
        <w:rPr>
          <w:rFonts w:ascii="Arial" w:hAnsi="Arial" w:cs="Arial"/>
          <w:kern w:val="0"/>
          <w:sz w:val="24"/>
          <w:szCs w:val="24"/>
        </w:rPr>
        <w:t>”</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II.-L’ambassadeur ou le chef de poste consulaire, selon le cas, ou leur représentant, vérifie si la demande d’inscription répond aux conditions mentionnées au I du présent article, ainsi qu’au</w:t>
      </w:r>
      <w:r>
        <w:rPr>
          <w:rFonts w:ascii="Arial" w:hAnsi="Arial" w:cs="Arial"/>
          <w:kern w:val="0"/>
          <w:sz w:val="24"/>
          <w:szCs w:val="24"/>
        </w:rPr>
        <w:t xml:space="preserve">x autres conditions mentionnées au I de l’article 4 de la présente loi organique. Il statue sur cette demande dans un délai de trois jours.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La décision prise par l’ambassadeur ou le chef de poste consulaire, selon le cas, ou leur représentant, est imm</w:t>
      </w:r>
      <w:r>
        <w:rPr>
          <w:rFonts w:ascii="Arial" w:hAnsi="Arial" w:cs="Arial"/>
          <w:kern w:val="0"/>
          <w:sz w:val="24"/>
          <w:szCs w:val="24"/>
        </w:rPr>
        <w:t>édiatement notifiée à l’électeur intéressé et à l’Institut national de la statistique et des études économiques. L’Institut national de la statistique et des études économiques informe, selon le cas, le maire de la commune sur la liste électorale de laquel</w:t>
      </w:r>
      <w:r>
        <w:rPr>
          <w:rFonts w:ascii="Arial" w:hAnsi="Arial" w:cs="Arial"/>
          <w:kern w:val="0"/>
          <w:sz w:val="24"/>
          <w:szCs w:val="24"/>
        </w:rPr>
        <w:t xml:space="preserve">le l’électeur intéressé était précédemment inscrit ou l’ambassadeur ou le chef de poste consulaire de la circonscription consulaire sur la liste électorale de laquelle il était précédemment inscrit.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Au plus tard cinq jours avant le scrutin, l’ambassad</w:t>
      </w:r>
      <w:r>
        <w:rPr>
          <w:rFonts w:ascii="Arial" w:hAnsi="Arial" w:cs="Arial"/>
          <w:kern w:val="0"/>
          <w:sz w:val="24"/>
          <w:szCs w:val="24"/>
        </w:rPr>
        <w:t xml:space="preserve">eur ou le chef de poste consulaire, selon le cas, ou leur représentant, procède à une publication des décisions d’inscription prises en application du premier alinéa du présent II.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III.-L’électeur intéressé ainsi que tout électeur inscrit sur la liste</w:t>
      </w:r>
      <w:r>
        <w:rPr>
          <w:rFonts w:ascii="Arial" w:hAnsi="Arial" w:cs="Arial"/>
          <w:kern w:val="0"/>
          <w:sz w:val="24"/>
          <w:szCs w:val="24"/>
        </w:rPr>
        <w:t xml:space="preserve"> électorale consulaire peut contester la décision prise par l’ambassadeur ou le chef de poste consulaire, selon le cas, ou leur représentant, dans les conditions fixées au II de l’article 9 de la présente loi organique.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Un pourvoi en cassation peut êt</w:t>
      </w:r>
      <w:r>
        <w:rPr>
          <w:rFonts w:ascii="Arial" w:hAnsi="Arial" w:cs="Arial"/>
          <w:kern w:val="0"/>
          <w:sz w:val="24"/>
          <w:szCs w:val="24"/>
        </w:rPr>
        <w:t>re formé contre ce jugement dans un délai de dix jours à compter de sa notification. Le pourvoi n’est pas suspensif. L’arrêt rendu par la Cour de cassation est notifié aux parties, à l’ambassadeur ou au chef de poste consulaire, ou leur représentant, au mi</w:t>
      </w:r>
      <w:r>
        <w:rPr>
          <w:rFonts w:ascii="Arial" w:hAnsi="Arial" w:cs="Arial"/>
          <w:kern w:val="0"/>
          <w:sz w:val="24"/>
          <w:szCs w:val="24"/>
        </w:rPr>
        <w:t>nistre des affaires étrangères ainsi qu’à l’Institut national de la statistique et des études économiques.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9-2.-Les articles L. 36, L. 38, L. 41 et L. 42 du code électoral sont applicables à l’établissement des listes électorales consulaires. » </w:t>
      </w: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4° La section IV est complétée par un article 16-1 ainsi rédigé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16-1.-Le fait pour un ambassadeur, un chef de poste consulaire ou leur représentant de procéder ou de faire procéder indûment, de manière frauduleuse, à des inscriptions, à </w:t>
      </w:r>
      <w:r>
        <w:rPr>
          <w:rFonts w:ascii="Arial" w:hAnsi="Arial" w:cs="Arial"/>
          <w:kern w:val="0"/>
          <w:sz w:val="24"/>
          <w:szCs w:val="24"/>
        </w:rPr>
        <w:t xml:space="preserve">des radiations ou au maintien d’électeurs sur la liste électorale est puni des peines prévues à l’article L. 113 du code électoral.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Le dernier alinéa de l’article 16 de la présente loi organique n’est pas applicable.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5° La section V est complétée par un article 21 ainsi rédigé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21.-Les dispositions du code électoral auxquelles renvoie la présente loi organique sont applicables dans leur rédaction résultant de la loi n° 2016-1048 du 1er août 2016 rénovant le</w:t>
      </w:r>
      <w:r>
        <w:rPr>
          <w:rFonts w:ascii="Arial" w:hAnsi="Arial" w:cs="Arial"/>
          <w:kern w:val="0"/>
          <w:sz w:val="24"/>
          <w:szCs w:val="24"/>
        </w:rPr>
        <w:t>s modalités d’inscription sur les listes électorales.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Après la deuxième occurrence du mot : « à », la fin de l’article 14 de la loi organique n° 76-97 du 31 janvier 1976 précitée est ainsi rédigée : « une commission électorale composée </w:t>
      </w:r>
      <w:r>
        <w:rPr>
          <w:rFonts w:ascii="Arial" w:hAnsi="Arial" w:cs="Arial"/>
          <w:kern w:val="0"/>
          <w:sz w:val="24"/>
          <w:szCs w:val="24"/>
        </w:rPr>
        <w:t>de trois membres siégeant au ministère des affaires étrangères. Cette commission est présidée par un membre du Conseil d’Etat, ou un membre honoraire, désigné par le vice-président du Conseil d’Etat. Elle comprend également un magistrat ou un magistrat hon</w:t>
      </w:r>
      <w:r>
        <w:rPr>
          <w:rFonts w:ascii="Arial" w:hAnsi="Arial" w:cs="Arial"/>
          <w:kern w:val="0"/>
          <w:sz w:val="24"/>
          <w:szCs w:val="24"/>
        </w:rPr>
        <w:t>oraire de l’ordre judiciaire, désigné par le premier président de la Cour de cassation, et un membre ou un membre honoraire de la Cour des comptes, désigné par le premier président de la Cour des comptes. Les membres de la commission sont désignés pour une</w:t>
      </w:r>
      <w:r>
        <w:rPr>
          <w:rFonts w:ascii="Arial" w:hAnsi="Arial" w:cs="Arial"/>
          <w:kern w:val="0"/>
          <w:sz w:val="24"/>
          <w:szCs w:val="24"/>
        </w:rPr>
        <w:t xml:space="preserve"> durée de cinq ans renouvelable. Des suppléants en nombre égal sont nommés dans les mêmes conditions.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I.-La loi n° 62-1292 du 6 novembre 1962 relative à l’élection du Président de la République au suffrage universel est ainsi modifiée :</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 premier alinéa du II de l’article 3 est ainsi modifié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Les références : « L. 21, L. 23, L. 25, L. 27 à L. 40 » sont remplacées par les références : « L. 20, L. 29 à L. 32, L. 36 à L. 38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La référence : « L. 57 » est remplacée par </w:t>
      </w:r>
      <w:r>
        <w:rPr>
          <w:rFonts w:ascii="Arial" w:hAnsi="Arial" w:cs="Arial"/>
          <w:kern w:val="0"/>
          <w:sz w:val="24"/>
          <w:szCs w:val="24"/>
        </w:rPr>
        <w:t xml:space="preserve">la référence : « L. 57-1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2° L’article 4 est ainsi rédigé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4.-Les dispositions du code électoral auxquelles renvoient la présente loi organique sont applicables dans leur rédaction résultant de la loi n° 2016-1048 du 1er août 2016 rénovan</w:t>
      </w:r>
      <w:r>
        <w:rPr>
          <w:rFonts w:ascii="Arial" w:hAnsi="Arial" w:cs="Arial"/>
          <w:kern w:val="0"/>
          <w:sz w:val="24"/>
          <w:szCs w:val="24"/>
        </w:rPr>
        <w:t xml:space="preserve">t les modalités d’inscription sur les listes électorales.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Par dérogation au premier alinéa du présent article, sont applicables en Nouvelle-Calédonie le chapitre II du titre Ier du livre Ier, dans sa rédaction résultant de la loi n° 2009-526 du 12 mai</w:t>
      </w:r>
      <w:r>
        <w:rPr>
          <w:rFonts w:ascii="Arial" w:hAnsi="Arial" w:cs="Arial"/>
          <w:kern w:val="0"/>
          <w:sz w:val="24"/>
          <w:szCs w:val="24"/>
        </w:rPr>
        <w:t xml:space="preserve"> 2009 de simplification et de clarification du droit et d’allègement des procédures, et l’article L. 62-1 du code électoral, dans sa rédaction résultant de la loi n° 88-1262 du 30 décembre 1988 modifiant diverses dispositions du code électoral et du code d</w:t>
      </w:r>
      <w:r>
        <w:rPr>
          <w:rFonts w:ascii="Arial" w:hAnsi="Arial" w:cs="Arial"/>
          <w:kern w:val="0"/>
          <w:sz w:val="24"/>
          <w:szCs w:val="24"/>
        </w:rPr>
        <w:t>es communes relatives aux procédures de vote et au fonctionnement des conseils municipaux.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II.-La sous-se</w:t>
      </w:r>
      <w:r>
        <w:rPr>
          <w:rFonts w:ascii="Arial" w:hAnsi="Arial" w:cs="Arial"/>
          <w:kern w:val="0"/>
          <w:sz w:val="24"/>
          <w:szCs w:val="24"/>
        </w:rPr>
        <w:t xml:space="preserve">ction 2 de la section 1 du chapitre II du titre unique du livre Ier de la première partie du code général des collectivités territoriales est ainsi modifiée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1° A l’article LO 1112-11, les références : « par les articles L. 30 à L. 40 » sont remplacées</w:t>
      </w:r>
      <w:r>
        <w:rPr>
          <w:rFonts w:ascii="Arial" w:hAnsi="Arial" w:cs="Arial"/>
          <w:kern w:val="0"/>
          <w:sz w:val="24"/>
          <w:szCs w:val="24"/>
        </w:rPr>
        <w:t xml:space="preserve"> par la référence : « au chapitre II du titre Ier du livre Ier »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premier alinéa de l’article LO 1112-12, la référence : « L. 57, » est supprimée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3° Il est ajouté un article LO 1112-14-2 ainsi rédigé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LO 1112-14-2.-Les dispositio</w:t>
      </w:r>
      <w:r>
        <w:rPr>
          <w:rFonts w:ascii="Arial" w:hAnsi="Arial" w:cs="Arial"/>
          <w:kern w:val="0"/>
          <w:sz w:val="24"/>
          <w:szCs w:val="24"/>
        </w:rPr>
        <w:t>ns du code électoral et celles de la loi n° 77-808 du 19 juillet 1977 relative à la publication et à la diffusion de certains sondages d’opinion auxquelles renvoie la présente sous-section sont applicables dans leur rédaction résultant de la loi n° 2016-10</w:t>
      </w:r>
      <w:r>
        <w:rPr>
          <w:rFonts w:ascii="Arial" w:hAnsi="Arial" w:cs="Arial"/>
          <w:kern w:val="0"/>
          <w:sz w:val="24"/>
          <w:szCs w:val="24"/>
        </w:rPr>
        <w:t>48 du 1er août 2016 rénovant les modalités d’inscription sur les listes électorales.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III.-Au premier alinéa du XII de l’article 159 de la loi organique n° 2004-192 du 27 février 2004 portant statut d’autonomie de la Polynésie française, la référence </w:t>
      </w:r>
      <w:r>
        <w:rPr>
          <w:rFonts w:ascii="Arial" w:hAnsi="Arial" w:cs="Arial"/>
          <w:kern w:val="0"/>
          <w:sz w:val="24"/>
          <w:szCs w:val="24"/>
        </w:rPr>
        <w:t>: « L. 57, » est supprimée.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I. - La présente loi organique entre en vigueur selon des modalités fixées par décret en Conseil d’Etat et, au plus tard, le 31 décembre 2019.</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II. - Par dérogation à l’article 6 de la loi organique n° 76-97 d</w:t>
      </w:r>
      <w:r>
        <w:rPr>
          <w:rFonts w:ascii="Arial" w:hAnsi="Arial" w:cs="Arial"/>
          <w:kern w:val="0"/>
          <w:sz w:val="24"/>
          <w:szCs w:val="24"/>
        </w:rPr>
        <w:t xml:space="preserve">u 31 janvier 1976 relative aux listes électorales consulaires et au vote des Français établis hors de France pour l’élection du Président de la République, dans sa rédaction résultant de la présente loi organique, les demandes d’inscription sur les listes </w:t>
      </w:r>
      <w:r>
        <w:rPr>
          <w:rFonts w:ascii="Arial" w:hAnsi="Arial" w:cs="Arial"/>
          <w:kern w:val="0"/>
          <w:sz w:val="24"/>
          <w:szCs w:val="24"/>
        </w:rPr>
        <w:t>électorales, en vue de participer aux scrutins organisés au plus tard un an après son entrée en vigueur, sont déposées au plus tard le dernier jour du deuxième mois précédant celui du scrutin.</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Si, à la date d’entrée en vigueur de la présente loi o</w:t>
      </w:r>
      <w:r>
        <w:rPr>
          <w:rFonts w:ascii="Arial" w:hAnsi="Arial" w:cs="Arial"/>
          <w:kern w:val="0"/>
          <w:sz w:val="24"/>
          <w:szCs w:val="24"/>
        </w:rPr>
        <w:t>rganique, un électeur est inscrit sur une liste électorale consulaire et sur la liste électorale d’une commune, par dérogation à l’article 3 de la loi organique n° 76-97 du 31 janvier 1976 précitée, dans sa rédaction résultant de la présente loi organique,</w:t>
      </w:r>
      <w:r>
        <w:rPr>
          <w:rFonts w:ascii="Arial" w:hAnsi="Arial" w:cs="Arial"/>
          <w:kern w:val="0"/>
          <w:sz w:val="24"/>
          <w:szCs w:val="24"/>
        </w:rPr>
        <w:t xml:space="preserve"> il choisit, dans un délai déterminé par décret en Conseil d’Etat qui ne peut être supérieur à un an, la liste sur laquelle il maintient son inscription. Ce choix entraîne sa radiation de l’autre liste. En l’absence de choix, il est radié de la liste élect</w:t>
      </w:r>
      <w:r>
        <w:rPr>
          <w:rFonts w:ascii="Arial" w:hAnsi="Arial" w:cs="Arial"/>
          <w:kern w:val="0"/>
          <w:sz w:val="24"/>
          <w:szCs w:val="24"/>
        </w:rPr>
        <w:t>orale de la commune.</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présente loi sera exécutée comme loi de l’Etat.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à Paris, le 1er août 2016.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François Hollande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Président de la République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Manuel Valls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ministre des </w:t>
      </w:r>
      <w:r>
        <w:rPr>
          <w:rFonts w:ascii="Arial" w:hAnsi="Arial" w:cs="Arial"/>
          <w:kern w:val="0"/>
          <w:sz w:val="24"/>
          <w:szCs w:val="24"/>
        </w:rPr>
        <w:t>affaires étrangères et du développement international,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Jean-Marc Ayrault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Le ministre des finances et des comptes publics,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Michel Sapin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garde des sceaux, ministre de la justice,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Jean-Jacques Urvoas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l’intérieur,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Bernard Cazeneu</w:t>
      </w:r>
      <w:r>
        <w:rPr>
          <w:rFonts w:ascii="Arial" w:hAnsi="Arial" w:cs="Arial"/>
          <w:kern w:val="0"/>
          <w:sz w:val="24"/>
          <w:szCs w:val="24"/>
        </w:rPr>
        <w:t>ve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l’économie, de l’industrie et du numérique,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Emmanuel Macron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La ministre de la culture et de la communication,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Audrey Azoulay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La ministre des outre-mer,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George Pau-Langevin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(1) Travaux préparatoires : loi n° 2016-1047.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As</w:t>
      </w:r>
      <w:r>
        <w:rPr>
          <w:rFonts w:ascii="Arial" w:hAnsi="Arial" w:cs="Arial"/>
          <w:kern w:val="0"/>
          <w:sz w:val="24"/>
          <w:szCs w:val="24"/>
        </w:rPr>
        <w:t>semblée nationale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Proposition de loi organique n° 3337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Mme Elisabeth Pochon et M. Jean-Luc Warsmann, au nom de la commission des lois, n° 3762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après engagement de la procédure accélérée, le 31 mai 2016 (TA n° 745).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Proposition de loi organique, adoptée par l’Assemblée nationale, n° 655 (2015-2016)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Pierre-Yves Collombat, au nom de la commission de</w:t>
      </w:r>
      <w:r>
        <w:rPr>
          <w:rFonts w:ascii="Arial" w:hAnsi="Arial" w:cs="Arial"/>
          <w:kern w:val="0"/>
          <w:sz w:val="24"/>
          <w:szCs w:val="24"/>
        </w:rPr>
        <w:t>s lois, n° 687 (2015-2016)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690 (2015-2016)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28 juin 2016 (TA n° 164, 2015-2016).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Proposition de loi organique, modifiée par le Sénat, n° 3892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de Mme Elisabeth Po</w:t>
      </w:r>
      <w:r>
        <w:rPr>
          <w:rFonts w:ascii="Arial" w:hAnsi="Arial" w:cs="Arial"/>
          <w:kern w:val="0"/>
          <w:sz w:val="24"/>
          <w:szCs w:val="24"/>
        </w:rPr>
        <w:t>chon et M. Jean-Luc Warsmann, au nom de la commission mixte paritaire, n° 3944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19 juillet 2016 (TA n° 800).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Pierre-Yves Collombat, au nom de la commission mixte paritaire, n° 779 (2015-2016)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Texte de </w:t>
      </w:r>
      <w:r>
        <w:rPr>
          <w:rFonts w:ascii="Arial" w:hAnsi="Arial" w:cs="Arial"/>
          <w:kern w:val="0"/>
          <w:sz w:val="24"/>
          <w:szCs w:val="24"/>
        </w:rPr>
        <w:t>la commission n° 782 (2015-2016)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19 juillet 2016 (TA n° 182, 2015-2016).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Conseil constitutionnel :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Décision n° 2016-734 DC du 28 juillet 2016 publiée au Journal officiel de ce jour.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724373">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724373" w:rsidRDefault="00724373">
      <w:pPr>
        <w:wordWrap/>
        <w:adjustRightInd w:val="0"/>
        <w:spacing w:after="0" w:line="240" w:lineRule="auto"/>
        <w:jc w:val="left"/>
        <w:rPr>
          <w:rFonts w:ascii="Arial" w:hAnsi="Arial" w:cs="Arial"/>
          <w:kern w:val="0"/>
          <w:sz w:val="24"/>
          <w:szCs w:val="24"/>
        </w:rPr>
      </w:pPr>
    </w:p>
    <w:sectPr w:rsidR="00724373">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5E704"/>
    <w:multiLevelType w:val="singleLevel"/>
    <w:tmpl w:val="1111526F"/>
    <w:lvl w:ilvl="0">
      <w:start w:val="1"/>
      <w:numFmt w:val="bullet"/>
      <w:lvlText w:val="·"/>
      <w:lvlJc w:val="left"/>
      <w:rPr>
        <w:rFonts w:ascii="Times New Roman" w:hAnsi="Times New Roman" w:cs="Times New Roman"/>
      </w:rPr>
    </w:lvl>
  </w:abstractNum>
  <w:abstractNum w:abstractNumId="1">
    <w:nsid w:val="EDC341A5"/>
    <w:multiLevelType w:val="singleLevel"/>
    <w:tmpl w:val="B8B4D84F"/>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F5"/>
    <w:rsid w:val="00724373"/>
    <w:rsid w:val="00EE62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17774</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2019-01-18T06:37:00Z</dcterms:created>
  <dcterms:modified xsi:type="dcterms:W3CDTF">2019-01-18T06:37:00Z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Jan 17 06:51:32 CET 2019</vt:lpwstr>
  </property>
  <property fmtid="{D5CDD505-2E9C-101B-9397-08002B2CF9AE}" pid="3" name="jforVersion">
    <vt:lpwstr>jfor V0.7.2rc1 - see http://www.jfor.org</vt:lpwstr>
  </property>
</Properties>
</file>