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154"/>
        <w:gridCol w:w="6169"/>
      </w:tblGrid>
      <w:tr>
        <w:trPr>
          <w:trHeight w:val="369" w:hRule="exact"/>
        </w:trPr>
        <w:tc>
          <w:tcPr>
            <w:tcW w:w="27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744" w:right="0"/>
              <w:jc w:val="left"/>
              <w:rPr>
                <w:rFonts w:ascii="HY헤드라인M" w:hAnsi="HY헤드라인M" w:cs="HY헤드라인M" w:eastAsia="HY헤드라인M"/>
                <w:sz w:val="32"/>
                <w:szCs w:val="32"/>
              </w:rPr>
            </w:pPr>
            <w:r>
              <w:rPr>
                <w:rFonts w:ascii="HY헤드라인M" w:hAnsi="HY헤드라인M" w:cs="HY헤드라인M" w:eastAsia="HY헤드라인M"/>
                <w:color w:val="2D619C"/>
                <w:sz w:val="32"/>
                <w:szCs w:val="32"/>
              </w:rPr>
              <w:t>캄보디아</w:t>
            </w:r>
            <w:r>
              <w:rPr>
                <w:rFonts w:ascii="HY헤드라인M" w:hAnsi="HY헤드라인M" w:cs="HY헤드라인M" w:eastAsia="HY헤드라인M"/>
                <w:sz w:val="32"/>
                <w:szCs w:val="32"/>
              </w:rPr>
            </w:r>
          </w:p>
        </w:tc>
        <w:tc>
          <w:tcPr>
            <w:tcW w:w="6169" w:type="dxa"/>
            <w:tcBorders>
              <w:top w:val="nil" w:sz="6" w:space="0" w:color="auto"/>
              <w:left w:val="single" w:sz="7" w:space="0" w:color="000000"/>
              <w:bottom w:val="single" w:sz="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2778" w:type="dxa"/>
            <w:gridSpan w:val="2"/>
            <w:vMerge/>
            <w:tcBorders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169" w:type="dxa"/>
            <w:tcBorders>
              <w:top w:val="single" w:sz="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</w:tr>
      <w:tr>
        <w:trPr>
          <w:trHeight w:val="822" w:hRule="exact"/>
        </w:trPr>
        <w:tc>
          <w:tcPr>
            <w:tcW w:w="62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/>
          </w:p>
        </w:tc>
        <w:tc>
          <w:tcPr>
            <w:tcW w:w="8324" w:type="dxa"/>
            <w:gridSpan w:val="2"/>
            <w:tcBorders>
              <w:top w:val="nil" w:sz="6" w:space="0" w:color="auto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426" w:lineRule="exact"/>
              <w:ind w:left="960" w:right="0"/>
              <w:jc w:val="left"/>
              <w:rPr>
                <w:rFonts w:ascii="HY헤드라인M" w:hAnsi="HY헤드라인M" w:cs="HY헤드라인M" w:eastAsia="HY헤드라인M"/>
                <w:sz w:val="40"/>
                <w:szCs w:val="40"/>
              </w:rPr>
            </w:pPr>
            <w:r>
              <w:rPr>
                <w:rFonts w:ascii="HY헤드라인M" w:hAnsi="HY헤드라인M" w:cs="HY헤드라인M" w:eastAsia="HY헤드라인M"/>
                <w:spacing w:val="-1"/>
                <w:sz w:val="40"/>
                <w:szCs w:val="40"/>
              </w:rPr>
              <w:t>캄보디아</w:t>
            </w:r>
            <w:r>
              <w:rPr>
                <w:rFonts w:ascii="HY헤드라인M" w:hAnsi="HY헤드라인M" w:cs="HY헤드라인M" w:eastAsia="HY헤드라인M"/>
                <w:spacing w:val="65"/>
                <w:sz w:val="40"/>
                <w:szCs w:val="40"/>
              </w:rPr>
              <w:t> </w:t>
            </w:r>
            <w:r>
              <w:rPr>
                <w:rFonts w:ascii="HY헤드라인M" w:hAnsi="HY헤드라인M" w:cs="HY헤드라인M" w:eastAsia="HY헤드라인M"/>
                <w:spacing w:val="-2"/>
                <w:sz w:val="40"/>
                <w:szCs w:val="40"/>
              </w:rPr>
              <w:t>신규</w:t>
            </w:r>
            <w:r>
              <w:rPr>
                <w:rFonts w:ascii="HY헤드라인M" w:hAnsi="HY헤드라인M" w:cs="HY헤드라인M" w:eastAsia="HY헤드라인M"/>
                <w:spacing w:val="65"/>
                <w:sz w:val="40"/>
                <w:szCs w:val="40"/>
              </w:rPr>
              <w:t> </w:t>
            </w:r>
            <w:r>
              <w:rPr>
                <w:rFonts w:ascii="HY헤드라인M" w:hAnsi="HY헤드라인M" w:cs="HY헤드라인M" w:eastAsia="HY헤드라인M"/>
                <w:spacing w:val="-1"/>
                <w:sz w:val="40"/>
                <w:szCs w:val="40"/>
              </w:rPr>
              <w:t>사업등록</w:t>
            </w:r>
            <w:r>
              <w:rPr>
                <w:rFonts w:ascii="HY헤드라인M" w:hAnsi="HY헤드라인M" w:cs="HY헤드라인M" w:eastAsia="HY헤드라인M"/>
                <w:spacing w:val="65"/>
                <w:sz w:val="40"/>
                <w:szCs w:val="40"/>
              </w:rPr>
              <w:t> </w:t>
            </w:r>
            <w:r>
              <w:rPr>
                <w:rFonts w:ascii="HY헤드라인M" w:hAnsi="HY헤드라인M" w:cs="HY헤드라인M" w:eastAsia="HY헤드라인M"/>
                <w:sz w:val="40"/>
                <w:szCs w:val="40"/>
              </w:rPr>
              <w:t>절차</w:t>
            </w:r>
            <w:r>
              <w:rPr>
                <w:rFonts w:ascii="HY헤드라인M" w:hAnsi="HY헤드라인M" w:cs="HY헤드라인M" w:eastAsia="HY헤드라인M"/>
                <w:spacing w:val="65"/>
                <w:sz w:val="40"/>
                <w:szCs w:val="40"/>
              </w:rPr>
              <w:t> </w:t>
            </w:r>
            <w:r>
              <w:rPr>
                <w:rFonts w:ascii="HY헤드라인M" w:hAnsi="HY헤드라인M" w:cs="HY헤드라인M" w:eastAsia="HY헤드라인M"/>
                <w:sz w:val="40"/>
                <w:szCs w:val="40"/>
              </w:rPr>
              <w:t>개관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50" w:lineRule="exact" w:before="167"/>
        <w:ind w:right="395" w:firstLine="0"/>
        <w:jc w:val="left"/>
      </w:pPr>
      <w:r>
        <w:rPr/>
        <w:pict>
          <v:shape style="position:absolute;margin-left:223.679993pt;margin-top:130.231552pt;width:147.351022pt;height:133.5pt;mso-position-horizontal-relative:page;mso-position-vertical-relative:paragraph;z-index:-23872" type="#_x0000_t75" stroked="false">
            <v:imagedata r:id="rId7" o:title=""/>
          </v:shape>
        </w:pict>
      </w:r>
      <w:r>
        <w:rPr>
          <w:spacing w:val="-1"/>
        </w:rPr>
        <w:t>*해당</w:t>
      </w:r>
      <w:r>
        <w:rPr>
          <w:spacing w:val="53"/>
        </w:rPr>
        <w:t> </w:t>
      </w:r>
      <w:r>
        <w:rPr>
          <w:spacing w:val="-1"/>
        </w:rPr>
        <w:t>자료는</w:t>
      </w:r>
      <w:r>
        <w:rPr>
          <w:spacing w:val="53"/>
        </w:rPr>
        <w:t> </w:t>
      </w:r>
      <w:r>
        <w:rPr>
          <w:spacing w:val="-1"/>
        </w:rPr>
        <w:t>세계은행,</w:t>
      </w:r>
      <w:r>
        <w:rPr>
          <w:spacing w:val="52"/>
        </w:rPr>
        <w:t> </w:t>
      </w:r>
      <w:r>
        <w:rPr>
          <w:color w:val="0000FF"/>
          <w:spacing w:val="52"/>
        </w:rPr>
      </w:r>
      <w:hyperlink r:id="rId8">
        <w:r>
          <w:rPr>
            <w:color w:val="0000FF"/>
            <w:spacing w:val="-1"/>
            <w:u w:val="single" w:color="0000FF"/>
          </w:rPr>
          <w:t>http://www.doingbusiness.org/</w:t>
        </w:r>
        <w:r>
          <w:rPr>
            <w:color w:val="0000FF"/>
            <w:spacing w:val="52"/>
            <w:u w:val="single" w:color="0000FF"/>
          </w:rPr>
          <w:t> </w:t>
        </w:r>
        <w:r>
          <w:rPr>
            <w:color w:val="0000FF"/>
            <w:spacing w:val="52"/>
          </w:rPr>
        </w:r>
      </w:hyperlink>
      <w:r>
        <w:rPr>
          <w:color w:val="0000FF"/>
          <w:spacing w:val="52"/>
        </w:rPr>
      </w:r>
      <w:r>
        <w:rPr>
          <w:spacing w:val="-1"/>
        </w:rPr>
        <w:t>홈페이지의</w:t>
      </w:r>
      <w:r>
        <w:rPr>
          <w:spacing w:val="53"/>
        </w:rPr>
        <w:t> </w:t>
      </w:r>
      <w:r>
        <w:rPr>
          <w:spacing w:val="-1"/>
        </w:rPr>
        <w:t>자료를</w:t>
      </w:r>
      <w:r>
        <w:rPr>
          <w:spacing w:val="53"/>
        </w:rPr>
        <w:t> </w:t>
      </w:r>
      <w:r>
        <w:rPr>
          <w:spacing w:val="-1"/>
        </w:rPr>
        <w:t>발췌한</w:t>
      </w:r>
      <w:r>
        <w:rPr>
          <w:spacing w:val="53"/>
        </w:rPr>
        <w:t> </w:t>
      </w:r>
      <w:r>
        <w:rPr>
          <w:spacing w:val="-1"/>
        </w:rPr>
        <w:t>것입</w:t>
      </w:r>
      <w:r>
        <w:rPr>
          <w:spacing w:val="29"/>
        </w:rPr>
        <w:t> </w:t>
      </w:r>
      <w:r>
        <w:rPr>
          <w:spacing w:val="-1"/>
        </w:rPr>
        <w:t>니다.</w:t>
      </w:r>
    </w:p>
    <w:p>
      <w:pPr>
        <w:spacing w:line="240" w:lineRule="auto" w:before="0"/>
        <w:rPr>
          <w:rFonts w:ascii="함초롬바탕" w:hAnsi="함초롬바탕" w:cs="함초롬바탕" w:eastAsia="함초롬바탕"/>
          <w:sz w:val="20"/>
          <w:szCs w:val="20"/>
        </w:rPr>
      </w:pPr>
    </w:p>
    <w:p>
      <w:pPr>
        <w:spacing w:line="240" w:lineRule="auto" w:before="11"/>
        <w:rPr>
          <w:rFonts w:ascii="함초롬바탕" w:hAnsi="함초롬바탕" w:cs="함초롬바탕" w:eastAsia="함초롬바탕"/>
          <w:sz w:val="26"/>
          <w:szCs w:val="26"/>
        </w:rPr>
      </w:pPr>
    </w:p>
    <w:tbl>
      <w:tblPr>
        <w:tblW w:w="0" w:type="auto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5865"/>
        <w:gridCol w:w="1542"/>
        <w:gridCol w:w="1204"/>
      </w:tblGrid>
      <w:tr>
        <w:trPr>
          <w:trHeight w:val="717" w:hRule="exac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4"/>
              <w:ind w:left="14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b/>
                <w:bCs/>
                <w:color w:val="232323"/>
                <w:sz w:val="22"/>
                <w:szCs w:val="22"/>
              </w:rPr>
              <w:t>순서</w:t>
            </w:r>
            <w:r>
              <w:rPr>
                <w:rFonts w:ascii="바탕" w:hAnsi="바탕" w:cs="바탕" w:eastAsia="바탕"/>
                <w:sz w:val="22"/>
                <w:szCs w:val="22"/>
              </w:rPr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4"/>
              <w:ind w:left="2" w:right="0"/>
              <w:jc w:val="center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b/>
                <w:bCs/>
                <w:color w:val="232323"/>
                <w:sz w:val="22"/>
                <w:szCs w:val="22"/>
              </w:rPr>
              <w:t>과정</w:t>
            </w:r>
            <w:r>
              <w:rPr>
                <w:rFonts w:ascii="바탕" w:hAnsi="바탕" w:cs="바탕" w:eastAsia="바탕"/>
                <w:sz w:val="22"/>
                <w:szCs w:val="22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40" w:lineRule="auto" w:before="174"/>
              <w:ind w:left="271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b/>
                <w:bCs/>
                <w:color w:val="232323"/>
                <w:sz w:val="22"/>
                <w:szCs w:val="22"/>
              </w:rPr>
              <w:t>완료</w:t>
            </w:r>
            <w:r>
              <w:rPr>
                <w:rFonts w:ascii="바탕" w:hAnsi="바탕" w:cs="바탕" w:eastAsia="바탕"/>
                <w:b/>
                <w:bCs/>
                <w:color w:val="232323"/>
                <w:spacing w:val="5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b/>
                <w:bCs/>
                <w:color w:val="232323"/>
                <w:sz w:val="22"/>
                <w:szCs w:val="22"/>
              </w:rPr>
              <w:t>시간</w:t>
            </w:r>
            <w:r>
              <w:rPr>
                <w:rFonts w:ascii="바탕" w:hAnsi="바탕" w:cs="바탕" w:eastAsia="바탕"/>
                <w:sz w:val="22"/>
                <w:szCs w:val="2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4"/>
              <w:ind w:left="103" w:right="0"/>
              <w:jc w:val="left"/>
              <w:rPr>
                <w:rFonts w:ascii="바탕" w:hAnsi="바탕" w:cs="바탕" w:eastAsia="바탕"/>
                <w:sz w:val="22"/>
                <w:szCs w:val="22"/>
              </w:rPr>
            </w:pPr>
            <w:r>
              <w:rPr>
                <w:rFonts w:ascii="바탕" w:hAnsi="바탕" w:cs="바탕" w:eastAsia="바탕"/>
                <w:b/>
                <w:bCs/>
                <w:color w:val="232323"/>
                <w:sz w:val="22"/>
                <w:szCs w:val="22"/>
              </w:rPr>
              <w:t>관련</w:t>
            </w:r>
            <w:r>
              <w:rPr>
                <w:rFonts w:ascii="바탕" w:hAnsi="바탕" w:cs="바탕" w:eastAsia="바탕"/>
                <w:b/>
                <w:bCs/>
                <w:color w:val="232323"/>
                <w:spacing w:val="53"/>
                <w:sz w:val="22"/>
                <w:szCs w:val="22"/>
              </w:rPr>
              <w:t> </w:t>
            </w:r>
            <w:r>
              <w:rPr>
                <w:rFonts w:ascii="바탕" w:hAnsi="바탕" w:cs="바탕" w:eastAsia="바탕"/>
                <w:b/>
                <w:bCs/>
                <w:color w:val="232323"/>
                <w:sz w:val="22"/>
                <w:szCs w:val="22"/>
              </w:rPr>
              <w:t>비용</w:t>
            </w:r>
            <w:r>
              <w:rPr>
                <w:rFonts w:ascii="바탕" w:hAnsi="바탕" w:cs="바탕" w:eastAsia="바탕"/>
                <w:sz w:val="22"/>
                <w:szCs w:val="22"/>
              </w:rPr>
            </w:r>
          </w:p>
        </w:tc>
      </w:tr>
      <w:tr>
        <w:trPr>
          <w:trHeight w:val="2692" w:hRule="exac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함초롬바탕" w:hAnsi="함초롬바탕" w:cs="함초롬바탕" w:eastAsia="함초롬바탕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1</w:t>
            </w:r>
            <w:r>
              <w:rPr>
                <w:rFonts w:ascii="바탕"/>
                <w:sz w:val="20"/>
              </w:rPr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함초롬바탕" w:hAnsi="함초롬바탕" w:cs="함초롬바탕" w:eastAsia="함초롬바탕"/>
                <w:sz w:val="16"/>
                <w:szCs w:val="16"/>
              </w:rPr>
            </w:pPr>
          </w:p>
          <w:p>
            <w:pPr>
              <w:pStyle w:val="TableParagraph"/>
              <w:spacing w:line="292" w:lineRule="auto"/>
              <w:ind w:left="98" w:right="96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은행에서</w:t>
            </w:r>
            <w:r>
              <w:rPr>
                <w:rFonts w:ascii="바탕" w:hAnsi="바탕" w:cs="바탕" w:eastAsia="바탕"/>
                <w:b/>
                <w:bCs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법적으로</w:t>
            </w:r>
            <w:r>
              <w:rPr>
                <w:rFonts w:ascii="바탕" w:hAnsi="바탕" w:cs="바탕" w:eastAsia="바탕"/>
                <w:b/>
                <w:bCs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요구하는</w:t>
            </w:r>
            <w:r>
              <w:rPr>
                <w:rFonts w:ascii="바탕" w:hAnsi="바탕" w:cs="바탕" w:eastAsia="바탕"/>
                <w:b/>
                <w:bCs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기초자본금을</w:t>
            </w:r>
            <w:r>
              <w:rPr>
                <w:rFonts w:ascii="바탕" w:hAnsi="바탕" w:cs="바탕" w:eastAsia="바탕"/>
                <w:b/>
                <w:bCs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예치하고</w:t>
            </w:r>
            <w:r>
              <w:rPr>
                <w:rFonts w:ascii="바탕" w:hAnsi="바탕" w:cs="바탕" w:eastAsia="바탕"/>
                <w:b/>
                <w:bCs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보증</w:t>
            </w:r>
            <w:r>
              <w:rPr>
                <w:rFonts w:ascii="바탕" w:hAnsi="바탕" w:cs="바탕" w:eastAsia="바탕"/>
                <w:b/>
                <w:bCs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증</w:t>
            </w:r>
            <w:r>
              <w:rPr>
                <w:rFonts w:ascii="바탕" w:hAnsi="바탕" w:cs="바탕" w:eastAsia="바탕"/>
                <w:b/>
                <w:bCs/>
                <w:spacing w:val="24"/>
                <w:w w:val="10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서를</w:t>
            </w:r>
            <w:r>
              <w:rPr>
                <w:rFonts w:ascii="바탕" w:hAnsi="바탕" w:cs="바탕" w:eastAsia="바탕"/>
                <w:b/>
                <w:bCs/>
                <w:spacing w:val="4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취득.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함초롬바탕" w:hAnsi="함초롬바탕" w:cs="함초롬바탕" w:eastAsia="함초롬바탕"/>
                <w:sz w:val="12"/>
                <w:szCs w:val="12"/>
              </w:rPr>
            </w:pPr>
          </w:p>
          <w:p>
            <w:pPr>
              <w:pStyle w:val="TableParagraph"/>
              <w:spacing w:line="293" w:lineRule="auto"/>
              <w:ind w:left="98" w:right="93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캄보디아의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공인된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은행에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4백만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캄보디아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리엘(캄보디아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화</w:t>
            </w:r>
            <w:r>
              <w:rPr>
                <w:rFonts w:ascii="바탕" w:hAnsi="바탕" w:cs="바탕" w:eastAsia="바탕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폐)의</w:t>
            </w:r>
            <w:r>
              <w:rPr>
                <w:rFonts w:ascii="바탕" w:hAnsi="바탕" w:cs="바탕" w:eastAsia="바탕"/>
                <w:spacing w:val="4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기초</w:t>
            </w:r>
            <w:r>
              <w:rPr>
                <w:rFonts w:ascii="바탕" w:hAnsi="바탕" w:cs="바탕" w:eastAsia="바탕"/>
                <w:spacing w:val="4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자본금을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등록</w:t>
            </w:r>
            <w:r>
              <w:rPr>
                <w:rFonts w:ascii="바탕" w:hAnsi="바탕" w:cs="바탕" w:eastAsia="바탕"/>
                <w:spacing w:val="4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전에</w:t>
            </w:r>
            <w:r>
              <w:rPr>
                <w:rFonts w:ascii="바탕" w:hAnsi="바탕" w:cs="바탕" w:eastAsia="바탕"/>
                <w:spacing w:val="4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지불해야만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여기서</w:t>
            </w:r>
            <w:r>
              <w:rPr>
                <w:rFonts w:ascii="바탕" w:hAnsi="바탕" w:cs="바탕" w:eastAsia="바탕"/>
                <w:spacing w:val="4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은</w:t>
            </w:r>
            <w:r>
              <w:rPr>
                <w:rFonts w:ascii="바탕" w:hAnsi="바탕" w:cs="바탕" w:eastAsia="바탕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행에서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보증금을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증명하는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입출금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내역서를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제공받아야만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다.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회사가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전액을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지불하는데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있어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제한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시간은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없다.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함초롬바탕" w:hAnsi="함초롬바탕" w:cs="함초롬바탕" w:eastAsia="함초롬바탕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color w:val="232323"/>
                <w:spacing w:val="-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함초롬바탕" w:hAnsi="함초롬바탕" w:cs="함초롬바탕" w:eastAsia="함초롬바탕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무료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</w:tr>
      <w:tr>
        <w:trPr>
          <w:trHeight w:val="1736" w:hRule="exac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함초롬바탕" w:hAnsi="함초롬바탕" w:cs="함초롬바탕" w:eastAsia="함초롬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2</w:t>
            </w:r>
            <w:r>
              <w:rPr>
                <w:rFonts w:ascii="바탕"/>
                <w:sz w:val="20"/>
              </w:rPr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함초롬바탕" w:hAnsi="함초롬바탕" w:cs="함초롬바탕" w:eastAsia="함초롬바탕"/>
                <w:sz w:val="16"/>
                <w:szCs w:val="16"/>
              </w:rPr>
            </w:pPr>
          </w:p>
          <w:p>
            <w:pPr>
              <w:pStyle w:val="TableParagraph"/>
              <w:spacing w:line="294" w:lineRule="auto"/>
              <w:ind w:left="98" w:right="93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지적</w:t>
            </w:r>
            <w:r>
              <w:rPr>
                <w:rFonts w:ascii="바탕" w:hAnsi="바탕" w:cs="바탕" w:eastAsia="바탕"/>
                <w:b/>
                <w:bCs/>
                <w:spacing w:val="5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재산</w:t>
            </w:r>
            <w:r>
              <w:rPr>
                <w:rFonts w:ascii="바탕" w:hAnsi="바탕" w:cs="바탕" w:eastAsia="바탕"/>
                <w:b/>
                <w:bCs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부처에</w:t>
            </w:r>
            <w:r>
              <w:rPr>
                <w:rFonts w:ascii="바탕" w:hAnsi="바탕" w:cs="바탕" w:eastAsia="바탕"/>
                <w:b/>
                <w:bCs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1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b/>
                <w:bCs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이름의</w:t>
            </w:r>
            <w:r>
              <w:rPr>
                <w:rFonts w:ascii="바탕" w:hAnsi="바탕" w:cs="바탕" w:eastAsia="바탕"/>
                <w:b/>
                <w:bCs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고유성을</w:t>
            </w:r>
            <w:r>
              <w:rPr>
                <w:rFonts w:ascii="바탕" w:hAnsi="바탕" w:cs="바탕" w:eastAsia="바탕"/>
                <w:b/>
                <w:bCs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확인하는</w:t>
            </w:r>
            <w:r>
              <w:rPr>
                <w:rFonts w:ascii="바탕" w:hAnsi="바탕" w:cs="바탕" w:eastAsia="바탕"/>
                <w:b/>
                <w:bCs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초기</w:t>
            </w:r>
            <w:r>
              <w:rPr>
                <w:rFonts w:ascii="바탕" w:hAnsi="바탕" w:cs="바탕" w:eastAsia="바탕"/>
                <w:b/>
                <w:bCs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1"/>
                <w:sz w:val="20"/>
                <w:szCs w:val="20"/>
              </w:rPr>
              <w:t>점검</w:t>
            </w:r>
            <w:r>
              <w:rPr>
                <w:rFonts w:ascii="바탕" w:hAnsi="바탕" w:cs="바탕" w:eastAsia="바탕"/>
                <w:b/>
                <w:bCs/>
                <w:spacing w:val="28"/>
                <w:w w:val="10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을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수행.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함초롬바탕" w:hAnsi="함초롬바탕" w:cs="함초롬바탕" w:eastAsia="함초롬바탕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지적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재산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부처에서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초기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이름의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고유성을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확인받아야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함초롬바탕" w:hAnsi="함초롬바탕" w:cs="함초롬바탕" w:eastAsia="함초롬바탕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color w:val="232323"/>
                <w:spacing w:val="-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함초롬바탕" w:hAnsi="함초롬바탕" w:cs="함초롬바탕" w:eastAsia="함초롬바탕"/>
                <w:sz w:val="18"/>
                <w:szCs w:val="18"/>
              </w:rPr>
            </w:pPr>
          </w:p>
          <w:p>
            <w:pPr>
              <w:pStyle w:val="TableParagraph"/>
              <w:spacing w:line="182" w:lineRule="auto"/>
              <w:ind w:left="398" w:right="161" w:hanging="236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과정</w:t>
            </w:r>
            <w:r>
              <w:rPr>
                <w:rFonts w:ascii="바탕" w:hAnsi="바탕" w:cs="바탕" w:eastAsia="바탕"/>
                <w:color w:val="232323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color w:val="232323"/>
                <w:spacing w:val="-1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color w:val="232323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포함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</w:tr>
      <w:tr>
        <w:trPr>
          <w:trHeight w:val="1853" w:hRule="exac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3</w:t>
            </w:r>
            <w:r>
              <w:rPr>
                <w:rFonts w:ascii="바탕"/>
                <w:sz w:val="20"/>
              </w:rPr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함초롬바탕" w:hAnsi="함초롬바탕" w:cs="함초롬바탕" w:eastAsia="함초롬바탕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사업등록소에서</w:t>
            </w:r>
            <w:r>
              <w:rPr>
                <w:rFonts w:ascii="바탕" w:hAnsi="바탕" w:cs="바탕" w:eastAsia="바탕"/>
                <w:b/>
                <w:bCs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b/>
                <w:bCs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이름의</w:t>
            </w:r>
            <w:r>
              <w:rPr>
                <w:rFonts w:ascii="바탕" w:hAnsi="바탕" w:cs="바탕" w:eastAsia="바탕"/>
                <w:b/>
                <w:bCs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고유성을</w:t>
            </w:r>
            <w:r>
              <w:rPr>
                <w:rFonts w:ascii="바탕" w:hAnsi="바탕" w:cs="바탕" w:eastAsia="바탕"/>
                <w:b/>
                <w:bCs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확인.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함초롬바탕" w:hAnsi="함초롬바탕" w:cs="함초롬바탕" w:eastAsia="함초롬바탕"/>
                <w:sz w:val="22"/>
                <w:szCs w:val="22"/>
              </w:rPr>
            </w:pPr>
          </w:p>
          <w:p>
            <w:pPr>
              <w:pStyle w:val="TableParagraph"/>
              <w:spacing w:line="294" w:lineRule="auto"/>
              <w:ind w:left="98" w:right="96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지적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재산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부서의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승인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후,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이름의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고유성을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무역부처의</w:t>
            </w:r>
            <w:r>
              <w:rPr>
                <w:rFonts w:ascii="바탕" w:hAnsi="바탕" w:cs="바탕" w:eastAsia="바탕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사업등록과에서</w:t>
            </w:r>
            <w:r>
              <w:rPr>
                <w:rFonts w:ascii="바탕" w:hAnsi="바탕" w:cs="바탕" w:eastAsia="바탕"/>
                <w:spacing w:val="2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재점검</w:t>
            </w:r>
            <w:r>
              <w:rPr>
                <w:rFonts w:ascii="바탕" w:hAnsi="바탕" w:cs="바탕" w:eastAsia="바탕"/>
                <w:spacing w:val="2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받는다.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5</w:t>
            </w:r>
            <w:r>
              <w:rPr>
                <w:rFonts w:ascii="바탕" w:hAnsi="바탕" w:cs="바탕" w:eastAsia="바탕"/>
                <w:color w:val="232323"/>
                <w:spacing w:val="-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함초롬바탕" w:hAnsi="함초롬바탕" w:cs="함초롬바탕" w:eastAsia="함초롬바탕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pacing w:val="-1"/>
                <w:sz w:val="20"/>
              </w:rPr>
              <w:t>USD</w:t>
            </w:r>
            <w:r>
              <w:rPr>
                <w:rFonts w:ascii="바탕"/>
                <w:color w:val="232323"/>
                <w:spacing w:val="26"/>
                <w:sz w:val="20"/>
              </w:rPr>
              <w:t> </w:t>
            </w:r>
            <w:r>
              <w:rPr>
                <w:rFonts w:ascii="바탕"/>
                <w:color w:val="232323"/>
                <w:sz w:val="20"/>
              </w:rPr>
              <w:t>10</w:t>
            </w:r>
            <w:r>
              <w:rPr>
                <w:rFonts w:ascii="바탕"/>
                <w:sz w:val="20"/>
              </w:rPr>
            </w:r>
          </w:p>
        </w:tc>
      </w:tr>
      <w:tr>
        <w:trPr>
          <w:trHeight w:val="1534" w:hRule="exac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함초롬바탕" w:hAnsi="함초롬바탕" w:cs="함초롬바탕" w:eastAsia="함초롬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4</w:t>
            </w:r>
            <w:r>
              <w:rPr>
                <w:rFonts w:ascii="바탕"/>
                <w:sz w:val="20"/>
              </w:rPr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함초롬바탕" w:hAnsi="함초롬바탕" w:cs="함초롬바탕" w:eastAsia="함초롬바탕"/>
                <w:sz w:val="16"/>
                <w:szCs w:val="16"/>
              </w:rPr>
            </w:pPr>
          </w:p>
          <w:p>
            <w:pPr>
              <w:pStyle w:val="TableParagraph"/>
              <w:spacing w:line="294" w:lineRule="auto"/>
              <w:ind w:left="98" w:right="96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관보(Gazette)에 </w:t>
            </w:r>
            <w:r>
              <w:rPr>
                <w:rFonts w:ascii="바탕" w:hAnsi="바탕" w:cs="바탕" w:eastAsia="바탕"/>
                <w:b/>
                <w:bCs/>
                <w:spacing w:val="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1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조직 </w:t>
            </w:r>
            <w:r>
              <w:rPr>
                <w:rFonts w:ascii="바탕" w:hAnsi="바탕" w:cs="바탕" w:eastAsia="바탕"/>
                <w:b/>
                <w:bCs/>
                <w:spacing w:val="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문서(내규, </w:t>
            </w:r>
            <w:r>
              <w:rPr>
                <w:rFonts w:ascii="바탕" w:hAnsi="바탕" w:cs="바탕" w:eastAsia="바탕"/>
                <w:b/>
                <w:bCs/>
                <w:spacing w:val="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규약, </w:t>
            </w:r>
            <w:r>
              <w:rPr>
                <w:rFonts w:ascii="바탕" w:hAnsi="바탕" w:cs="바탕" w:eastAsia="바탕"/>
                <w:b/>
                <w:bCs/>
                <w:spacing w:val="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정관) </w:t>
            </w:r>
            <w:r>
              <w:rPr>
                <w:rFonts w:ascii="바탕" w:hAnsi="바탕" w:cs="바탕" w:eastAsia="바탕"/>
                <w:b/>
                <w:bCs/>
                <w:spacing w:val="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1"/>
                <w:sz w:val="20"/>
                <w:szCs w:val="20"/>
              </w:rPr>
              <w:t>개요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발</w:t>
            </w:r>
            <w:r>
              <w:rPr>
                <w:rFonts w:ascii="바탕" w:hAnsi="바탕" w:cs="바탕" w:eastAsia="바탕"/>
                <w:b/>
                <w:bCs/>
                <w:spacing w:val="25"/>
                <w:w w:val="10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표.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임원,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주주,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혹은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권한을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위양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받은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대리인은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다음을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포함하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여,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관보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발행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신청을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준비해야만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함초롬바탕" w:hAnsi="함초롬바탕" w:cs="함초롬바탕" w:eastAsia="함초롬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7</w:t>
            </w:r>
            <w:r>
              <w:rPr>
                <w:rFonts w:ascii="바탕" w:hAnsi="바탕" w:cs="바탕" w:eastAsia="바탕"/>
                <w:color w:val="232323"/>
                <w:spacing w:val="-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함초롬바탕" w:hAnsi="함초롬바탕" w:cs="함초롬바탕" w:eastAsia="함초롬바탕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함초롬바탕" w:hAnsi="함초롬바탕" w:cs="함초롬바탕" w:eastAsia="함초롬바탕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pacing w:val="-1"/>
                <w:sz w:val="20"/>
              </w:rPr>
              <w:t>USD</w:t>
            </w:r>
            <w:r>
              <w:rPr>
                <w:rFonts w:ascii="바탕"/>
                <w:color w:val="232323"/>
                <w:spacing w:val="26"/>
                <w:sz w:val="20"/>
              </w:rPr>
              <w:t> </w:t>
            </w:r>
            <w:r>
              <w:rPr>
                <w:rFonts w:ascii="바탕"/>
                <w:color w:val="232323"/>
                <w:sz w:val="20"/>
              </w:rPr>
              <w:t>15</w:t>
            </w:r>
            <w:r>
              <w:rPr>
                <w:rFonts w:ascii="바탕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바탕" w:hAnsi="바탕" w:cs="바탕" w:eastAsia="바탕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20"/>
          <w:pgMar w:header="1093" w:footer="1123" w:top="1880" w:bottom="1320" w:left="1220" w:right="10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23.679993pt;margin-top:353.613007pt;width:147.351022pt;height:133.5pt;mso-position-horizontal-relative:page;mso-position-vertical-relative:page;z-index:-23848" type="#_x0000_t75" stroked="false">
            <v:imagedata r:id="rId7" o:title=""/>
          </v:shape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5865"/>
        <w:gridCol w:w="852"/>
        <w:gridCol w:w="690"/>
        <w:gridCol w:w="636"/>
        <w:gridCol w:w="569"/>
      </w:tblGrid>
      <w:tr>
        <w:trPr>
          <w:trHeight w:val="4850" w:hRule="exac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이름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(그리고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해당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시,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약어)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조</w:t>
            </w:r>
            <w:r>
              <w:rPr>
                <w:rFonts w:ascii="바탕" w:hAnsi="바탕" w:cs="바탕" w:eastAsia="바탕"/>
                <w:sz w:val="20"/>
                <w:szCs w:val="20"/>
              </w:rPr>
              <w:t>직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9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목</w:t>
            </w:r>
            <w:r>
              <w:rPr>
                <w:rFonts w:ascii="바탕" w:hAnsi="바탕" w:cs="바탕" w:eastAsia="바탕"/>
                <w:sz w:val="20"/>
                <w:szCs w:val="20"/>
              </w:rPr>
              <w:t>적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개요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임</w:t>
            </w:r>
            <w:r>
              <w:rPr>
                <w:rFonts w:ascii="바탕" w:hAnsi="바탕" w:cs="바탕" w:eastAsia="바탕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총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현금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자</w:t>
            </w:r>
            <w:r>
              <w:rPr>
                <w:rFonts w:ascii="바탕" w:hAnsi="바탕" w:cs="바탕" w:eastAsia="바탕"/>
                <w:sz w:val="20"/>
                <w:szCs w:val="20"/>
              </w:rPr>
              <w:t>본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9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임원의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성명,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업무,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국적,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주소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위치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93" w:lineRule="auto"/>
              <w:ind w:left="98" w:right="93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관보에의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발표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승인이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확정될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때까지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하루가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소요된다.</w:t>
            </w:r>
            <w:r>
              <w:rPr>
                <w:rFonts w:ascii="바탕" w:hAnsi="바탕" w:cs="바탕" w:eastAsia="바탕"/>
                <w:spacing w:val="4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들은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등록을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위해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이러한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승인과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신청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서류(적어도</w:t>
            </w:r>
            <w:r>
              <w:rPr>
                <w:rFonts w:ascii="바탕" w:hAnsi="바탕" w:cs="바탕" w:eastAsia="바탕"/>
                <w:spacing w:val="5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장의</w:t>
            </w:r>
            <w:r>
              <w:rPr>
                <w:rFonts w:ascii="바탕" w:hAnsi="바탕" w:cs="바탕" w:eastAsia="바탕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카피본)를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제시해야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보통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발행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작업은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7~10일이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걸리</w:t>
            </w:r>
            <w:r>
              <w:rPr>
                <w:rFonts w:ascii="바탕" w:hAnsi="바탕" w:cs="바탕" w:eastAsia="바탕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고,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MoC에서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등록이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얼마나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걸리는지에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따라,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좀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걸</w:t>
            </w:r>
            <w:r>
              <w:rPr>
                <w:rFonts w:ascii="바탕" w:hAnsi="바탕" w:cs="바탕" w:eastAsia="바탕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릴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있지만,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최대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달이다.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530" w:hRule="exac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5</w:t>
            </w:r>
            <w:r>
              <w:rPr>
                <w:rFonts w:ascii="바탕"/>
                <w:sz w:val="20"/>
              </w:rPr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회사를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상업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부처의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사업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등록부서에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포함.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93" w:lineRule="auto"/>
              <w:ind w:left="98" w:right="96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규약과</w:t>
            </w:r>
            <w:r>
              <w:rPr>
                <w:rFonts w:ascii="바탕" w:hAnsi="바탕" w:cs="바탕" w:eastAsia="바탕"/>
                <w:spacing w:val="6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정관은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조직을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기반으로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마련하고,</w:t>
            </w:r>
            <w:r>
              <w:rPr>
                <w:rFonts w:ascii="바탕" w:hAnsi="바탕" w:cs="바탕" w:eastAsia="바탕"/>
                <w:spacing w:val="6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준거법,</w:t>
            </w:r>
            <w:r>
              <w:rPr>
                <w:rFonts w:ascii="바탕" w:hAnsi="바탕" w:cs="바탕" w:eastAsia="바탕"/>
                <w:spacing w:val="6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규</w:t>
            </w:r>
            <w:r>
              <w:rPr>
                <w:rFonts w:ascii="바탕" w:hAnsi="바탕" w:cs="바탕" w:eastAsia="바탕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칙,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상업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부처의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서류와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같이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정해진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기준과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일치하여야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다.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요청하면,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이러한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서류들은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원본과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함께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3통씩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제출되어</w:t>
            </w:r>
            <w:r>
              <w:rPr>
                <w:rFonts w:ascii="바탕" w:hAnsi="바탕" w:cs="바탕" w:eastAsia="바탕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야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한다.(상업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부처,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등록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부서에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장의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복사본을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각</w:t>
            </w:r>
            <w:r>
              <w:rPr>
                <w:rFonts w:ascii="바탕" w:hAnsi="바탕" w:cs="바탕" w:eastAsia="바탕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각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제출)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규약과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정관은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다음의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정보를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반드시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포함하여야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8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z w:val="20"/>
                <w:szCs w:val="20"/>
              </w:rPr>
              <w:t>름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법인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형</w:t>
            </w:r>
            <w:r>
              <w:rPr>
                <w:rFonts w:ascii="바탕" w:hAnsi="바탕" w:cs="바탕" w:eastAsia="바탕"/>
                <w:sz w:val="20"/>
                <w:szCs w:val="20"/>
              </w:rPr>
              <w:t>태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목</w:t>
            </w:r>
            <w:r>
              <w:rPr>
                <w:rFonts w:ascii="바탕" w:hAnsi="바탕" w:cs="바탕" w:eastAsia="바탕"/>
                <w:sz w:val="20"/>
                <w:szCs w:val="20"/>
              </w:rPr>
              <w:t>적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9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기</w:t>
            </w:r>
            <w:r>
              <w:rPr>
                <w:rFonts w:ascii="바탕" w:hAnsi="바탕" w:cs="바탕" w:eastAsia="바탕"/>
                <w:sz w:val="20"/>
                <w:szCs w:val="20"/>
              </w:rPr>
              <w:t>간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주</w:t>
            </w:r>
            <w:r>
              <w:rPr>
                <w:rFonts w:ascii="바탕" w:hAnsi="바탕" w:cs="바탕" w:eastAsia="바탕"/>
                <w:sz w:val="20"/>
                <w:szCs w:val="20"/>
              </w:rPr>
              <w:t>소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크메르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화폐의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법정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자본과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주식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보유량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9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주주와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임원의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성명,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주소,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국적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이전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주</w:t>
            </w:r>
            <w:r>
              <w:rPr>
                <w:rFonts w:ascii="바탕" w:hAnsi="바탕" w:cs="바탕" w:eastAsia="바탕"/>
                <w:sz w:val="20"/>
                <w:szCs w:val="20"/>
              </w:rPr>
              <w:t>식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양도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계좌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9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회사의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해체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법</w:t>
            </w:r>
            <w:r>
              <w:rPr>
                <w:rFonts w:ascii="바탕" w:hAnsi="바탕" w:cs="바탕" w:eastAsia="바탕"/>
                <w:sz w:val="20"/>
                <w:szCs w:val="20"/>
              </w:rPr>
              <w:t>적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형식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변경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7"/>
              <w:ind w:left="98" w:right="0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설</w:t>
            </w:r>
            <w:r>
              <w:rPr>
                <w:rFonts w:ascii="바탕" w:hAnsi="바탕" w:cs="바탕" w:eastAsia="바탕"/>
                <w:sz w:val="20"/>
                <w:szCs w:val="20"/>
              </w:rPr>
              <w:t>립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공고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FE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8"/>
              <w:ind w:left="434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2-3</w:t>
            </w:r>
            <w:r>
              <w:rPr>
                <w:rFonts w:ascii="바탕"/>
                <w:sz w:val="20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8"/>
              <w:ind w:left="49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주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8"/>
              <w:ind w:left="1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pacing w:val="-1"/>
                <w:sz w:val="20"/>
              </w:rPr>
              <w:t>USD</w:t>
            </w:r>
            <w:r>
              <w:rPr>
                <w:rFonts w:ascii="바탕"/>
                <w:sz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8"/>
              <w:ind w:left="5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400</w:t>
            </w:r>
            <w:r>
              <w:rPr>
                <w:rFonts w:ascii="바탕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바탕" w:hAnsi="바탕" w:cs="바탕" w:eastAsia="바탕"/>
          <w:sz w:val="20"/>
          <w:szCs w:val="20"/>
        </w:rPr>
        <w:sectPr>
          <w:headerReference w:type="default" r:id="rId9"/>
          <w:pgSz w:w="11900" w:h="16820"/>
          <w:pgMar w:header="1093" w:footer="1123" w:top="1880" w:bottom="1320" w:left="12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23.679993pt;margin-top:353.613007pt;width:147.351022pt;height:133.5pt;mso-position-horizontal-relative:page;mso-position-vertical-relative:page;z-index:-23824" type="#_x0000_t75" stroked="false">
            <v:imagedata r:id="rId7" o:title=""/>
          </v:shape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5865"/>
        <w:gridCol w:w="1542"/>
        <w:gridCol w:w="1204"/>
      </w:tblGrid>
      <w:tr>
        <w:trPr>
          <w:trHeight w:val="726" w:hRule="exact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다음</w:t>
            </w:r>
            <w:r>
              <w:rPr>
                <w:rFonts w:ascii="바탕" w:hAnsi="바탕" w:cs="바탕" w:eastAsia="바탕"/>
                <w:spacing w:val="5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서류들을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그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부처의</w:t>
            </w:r>
            <w:r>
              <w:rPr>
                <w:rFonts w:ascii="바탕" w:hAnsi="바탕" w:cs="바탕" w:eastAsia="바탕"/>
                <w:spacing w:val="5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등록관에게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명시된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분량으로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제시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해야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서식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(모델):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pacing w:val="3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세트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각각의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구성원의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신분증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혹은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여권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복사본: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세트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각각의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구성원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사진(4”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x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6”):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세트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최소</w:t>
            </w:r>
            <w:r>
              <w:rPr>
                <w:rFonts w:ascii="바탕" w:hAnsi="바탕" w:cs="바탕" w:eastAsia="바탕"/>
                <w:spacing w:val="6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4,000,000  캄보디아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리엘을 </w:t>
            </w:r>
            <w:r>
              <w:rPr>
                <w:rFonts w:ascii="바탕" w:hAnsi="바탕" w:cs="바탕" w:eastAsia="바탕"/>
                <w:spacing w:val="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분명히</w:t>
            </w:r>
            <w:r>
              <w:rPr>
                <w:rFonts w:ascii="바탕" w:hAnsi="바탕" w:cs="바탕" w:eastAsia="바탕"/>
                <w:spacing w:val="6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명시하는,  특정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은행의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추천서: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원본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1통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정관: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세트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공고를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지원서: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세트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•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임원들의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무죄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선언: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pacing w:val="3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세트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2006년,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부서는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지방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자체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승인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5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적합성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진술</w:t>
            </w:r>
            <w:r>
              <w:rPr>
                <w:rFonts w:ascii="바탕" w:hAnsi="바탕" w:cs="바탕" w:eastAsia="바탕"/>
                <w:spacing w:val="5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요구를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제거함으로써,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신청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필요조건을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간소화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했다.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부처는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공인된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가제트(Gazette)에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형성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공고를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게재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pacing w:val="3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왕국에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상업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법정이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없는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이행기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동안,</w:t>
            </w:r>
            <w:r>
              <w:rPr>
                <w:rFonts w:ascii="바탕" w:hAnsi="바탕" w:cs="바탕" w:eastAsia="바탕"/>
                <w:spacing w:val="3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상업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등기의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유지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조직과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상거래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행위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능력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관리는,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법령이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정하는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바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따라,</w:t>
            </w:r>
            <w:r>
              <w:rPr>
                <w:rFonts w:ascii="바탕" w:hAnsi="바탕" w:cs="바탕" w:eastAsia="바탕"/>
                <w:spacing w:val="3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상업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부처에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위탁된다.</w:t>
            </w:r>
            <w:r>
              <w:rPr>
                <w:rFonts w:ascii="바탕" w:hAnsi="바탕" w:cs="바탕" w:eastAsia="바탕"/>
                <w:spacing w:val="3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모든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상업적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사안은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관리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처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일반법원의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관활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소관이다.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상업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등록은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2-3주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정도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걸릴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417" w:hRule="exac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6</w:t>
            </w:r>
            <w:r>
              <w:rPr>
                <w:rFonts w:ascii="바탕"/>
                <w:sz w:val="20"/>
              </w:rPr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서명함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상업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부처에서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등록증서와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함께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인감을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발부받는다.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1</w:t>
            </w:r>
            <w:r>
              <w:rPr>
                <w:rFonts w:ascii="바탕" w:hAnsi="바탕" w:cs="바탕" w:eastAsia="바탕"/>
                <w:color w:val="232323"/>
                <w:spacing w:val="-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pacing w:val="-1"/>
                <w:sz w:val="20"/>
              </w:rPr>
              <w:t>USD</w:t>
            </w:r>
            <w:r>
              <w:rPr>
                <w:rFonts w:ascii="바탕"/>
                <w:color w:val="232323"/>
                <w:spacing w:val="26"/>
                <w:sz w:val="20"/>
              </w:rPr>
              <w:t> </w:t>
            </w:r>
            <w:r>
              <w:rPr>
                <w:rFonts w:ascii="바탕"/>
                <w:color w:val="232323"/>
                <w:sz w:val="20"/>
              </w:rPr>
              <w:t>15</w:t>
            </w:r>
            <w:r>
              <w:rPr>
                <w:rFonts w:ascii="바탕"/>
                <w:sz w:val="20"/>
              </w:rPr>
            </w:r>
          </w:p>
        </w:tc>
      </w:tr>
      <w:tr>
        <w:trPr>
          <w:trHeight w:val="2692" w:hRule="exac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7</w:t>
            </w:r>
            <w:r>
              <w:rPr>
                <w:rFonts w:ascii="바탕"/>
                <w:sz w:val="20"/>
              </w:rPr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92" w:lineRule="auto"/>
              <w:ind w:left="98" w:right="93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등록</w:t>
            </w:r>
            <w:r>
              <w:rPr>
                <w:rFonts w:ascii="바탕" w:hAnsi="바탕" w:cs="바탕" w:eastAsia="바탕"/>
                <w:b/>
                <w:bCs/>
                <w:spacing w:val="6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서류들이  프놈펜</w:t>
            </w:r>
            <w:r>
              <w:rPr>
                <w:rFonts w:ascii="바탕" w:hAnsi="바탕" w:cs="바탕" w:eastAsia="바탕"/>
                <w:b/>
                <w:bCs/>
                <w:spacing w:val="6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1"/>
                <w:sz w:val="20"/>
                <w:szCs w:val="20"/>
              </w:rPr>
              <w:t>세금</w:t>
            </w:r>
            <w:r>
              <w:rPr>
                <w:rFonts w:ascii="바탕" w:hAnsi="바탕" w:cs="바탕" w:eastAsia="바탕"/>
                <w:b/>
                <w:bCs/>
                <w:spacing w:val="6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부서에  의해</w:t>
            </w:r>
            <w:r>
              <w:rPr>
                <w:rFonts w:ascii="바탕" w:hAnsi="바탕" w:cs="바탕" w:eastAsia="바탕"/>
                <w:b/>
                <w:bCs/>
                <w:spacing w:val="6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검인되고</w:t>
            </w:r>
            <w:r>
              <w:rPr>
                <w:rFonts w:ascii="바탕" w:hAnsi="바탕" w:cs="바탕" w:eastAsia="바탕"/>
                <w:b/>
                <w:bCs/>
                <w:spacing w:val="6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승인되도</w:t>
            </w:r>
            <w:r>
              <w:rPr>
                <w:rFonts w:ascii="바탕" w:hAnsi="바탕" w:cs="바탕" w:eastAsia="바탕"/>
                <w:b/>
                <w:bCs/>
                <w:spacing w:val="28"/>
                <w:w w:val="10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록</w:t>
            </w:r>
            <w:r>
              <w:rPr>
                <w:rFonts w:ascii="바탕" w:hAnsi="바탕" w:cs="바탕" w:eastAsia="바탕"/>
                <w:b/>
                <w:bCs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함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92" w:lineRule="auto"/>
              <w:ind w:left="98" w:right="96"/>
              <w:jc w:val="both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검인될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필요가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서류들은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(1)</w:t>
            </w:r>
            <w:r>
              <w:rPr>
                <w:rFonts w:ascii="바탕" w:hAnsi="바탕" w:cs="바탕" w:eastAsia="바탕"/>
                <w:spacing w:val="4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규약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정관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(2)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승인</w:t>
            </w:r>
            <w:r>
              <w:rPr>
                <w:rFonts w:ascii="바탕" w:hAnsi="바탕" w:cs="바탕" w:eastAsia="바탕"/>
                <w:spacing w:val="4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상</w:t>
            </w:r>
            <w:r>
              <w:rPr>
                <w:rFonts w:ascii="바탕" w:hAnsi="바탕" w:cs="바탕" w:eastAsia="바탕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업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증서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부처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(3)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법인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증서이다.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이는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도시에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칸(구</w:t>
            </w:r>
            <w:r>
              <w:rPr>
                <w:rFonts w:ascii="바탕" w:hAnsi="바탕" w:cs="바탕" w:eastAsia="바탕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역)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단위의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세금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부서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7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지점</w:t>
            </w:r>
            <w:r>
              <w:rPr>
                <w:rFonts w:ascii="바탕" w:hAnsi="바탕" w:cs="바탕" w:eastAsia="바탕"/>
                <w:spacing w:val="3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중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곳에서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획득한다.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color w:val="232323"/>
                <w:spacing w:val="3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pacing w:val="-1"/>
                <w:sz w:val="20"/>
              </w:rPr>
              <w:t>USD</w:t>
            </w:r>
            <w:r>
              <w:rPr>
                <w:rFonts w:ascii="바탕"/>
                <w:color w:val="232323"/>
                <w:spacing w:val="25"/>
                <w:sz w:val="20"/>
              </w:rPr>
              <w:t> </w:t>
            </w:r>
            <w:r>
              <w:rPr>
                <w:rFonts w:ascii="바탕"/>
                <w:color w:val="232323"/>
                <w:sz w:val="20"/>
              </w:rPr>
              <w:t>250</w:t>
            </w:r>
            <w:r>
              <w:rPr>
                <w:rFonts w:ascii="바탕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바탕" w:hAnsi="바탕" w:cs="바탕" w:eastAsia="바탕"/>
          <w:sz w:val="20"/>
          <w:szCs w:val="20"/>
        </w:rPr>
        <w:sectPr>
          <w:headerReference w:type="default" r:id="rId10"/>
          <w:pgSz w:w="11900" w:h="16820"/>
          <w:pgMar w:header="1093" w:footer="1123" w:top="1880" w:bottom="1320" w:left="12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23.679993pt;margin-top:353.613007pt;width:147.351022pt;height:133.5pt;mso-position-horizontal-relative:page;mso-position-vertical-relative:page;z-index:-23800" type="#_x0000_t75" stroked="false">
            <v:imagedata r:id="rId7" o:title=""/>
          </v:shape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5865"/>
        <w:gridCol w:w="1542"/>
        <w:gridCol w:w="1204"/>
      </w:tblGrid>
      <w:tr>
        <w:trPr>
          <w:trHeight w:val="894" w:hRule="exac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0"/>
              <w:ind w:left="2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*</w:t>
            </w:r>
            <w:r>
              <w:rPr>
                <w:rFonts w:ascii="바탕"/>
                <w:color w:val="232323"/>
                <w:spacing w:val="29"/>
                <w:sz w:val="20"/>
              </w:rPr>
              <w:t> </w:t>
            </w:r>
            <w:r>
              <w:rPr>
                <w:rFonts w:ascii="바탕"/>
                <w:color w:val="232323"/>
                <w:sz w:val="20"/>
              </w:rPr>
              <w:t>8</w:t>
            </w:r>
            <w:r>
              <w:rPr>
                <w:rFonts w:ascii="바탕"/>
                <w:sz w:val="20"/>
              </w:rPr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특허권에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대해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회사를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칸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단위의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세무서에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등록함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23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3</w:t>
            </w:r>
            <w:r>
              <w:rPr>
                <w:rFonts w:ascii="바탕" w:hAnsi="바탕" w:cs="바탕" w:eastAsia="바탕"/>
                <w:spacing w:val="-2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-</w:t>
            </w:r>
            <w:r>
              <w:rPr>
                <w:rFonts w:ascii="바탕" w:hAnsi="바탕" w:cs="바탕" w:eastAsia="바탕"/>
                <w:spacing w:val="-1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4</w:t>
            </w:r>
            <w:r>
              <w:rPr>
                <w:rFonts w:ascii="바탕" w:hAnsi="바탕" w:cs="바탕" w:eastAsia="바탕"/>
                <w:spacing w:val="-1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주</w:t>
            </w:r>
            <w:r>
              <w:rPr>
                <w:rFonts w:ascii="바탕" w:hAnsi="바탕" w:cs="바탕" w:eastAsia="바탕"/>
                <w:spacing w:val="-1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-1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tabs>
                <w:tab w:pos="1036" w:val="left" w:leader="none"/>
              </w:tabs>
              <w:spacing w:line="320" w:lineRule="atLeast"/>
              <w:ind w:left="98" w:right="96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w w:val="95"/>
                <w:sz w:val="20"/>
                <w:szCs w:val="20"/>
              </w:rPr>
              <w:t>과정과</w:t>
              <w:tab/>
              <w:t>동시</w:t>
            </w:r>
            <w:r>
              <w:rPr>
                <w:rFonts w:ascii="바탕" w:hAnsi="바탕" w:cs="바탕" w:eastAsia="바탕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에)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pacing w:val="-1"/>
                <w:sz w:val="20"/>
              </w:rPr>
              <w:t>USD</w:t>
            </w:r>
            <w:r>
              <w:rPr>
                <w:rFonts w:ascii="바탕"/>
                <w:color w:val="232323"/>
                <w:spacing w:val="25"/>
                <w:sz w:val="20"/>
              </w:rPr>
              <w:t> </w:t>
            </w:r>
            <w:r>
              <w:rPr>
                <w:rFonts w:ascii="바탕"/>
                <w:color w:val="232323"/>
                <w:sz w:val="20"/>
              </w:rPr>
              <w:t>285</w:t>
            </w:r>
            <w:r>
              <w:rPr>
                <w:rFonts w:ascii="바탕"/>
                <w:sz w:val="20"/>
              </w:rPr>
            </w:r>
          </w:p>
        </w:tc>
      </w:tr>
      <w:tr>
        <w:trPr>
          <w:trHeight w:val="827" w:hRule="exact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9"/>
              <w:ind w:left="20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*</w:t>
            </w:r>
            <w:r>
              <w:rPr>
                <w:rFonts w:ascii="바탕"/>
                <w:color w:val="232323"/>
                <w:spacing w:val="29"/>
                <w:sz w:val="20"/>
              </w:rPr>
              <w:t> </w:t>
            </w:r>
            <w:r>
              <w:rPr>
                <w:rFonts w:ascii="바탕"/>
                <w:color w:val="232323"/>
                <w:sz w:val="20"/>
              </w:rPr>
              <w:t>9</w:t>
            </w:r>
            <w:r>
              <w:rPr>
                <w:rFonts w:ascii="바탕"/>
                <w:sz w:val="20"/>
              </w:rPr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부가세에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대해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회사를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일반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1"/>
                <w:sz w:val="20"/>
                <w:szCs w:val="20"/>
              </w:rPr>
              <w:t>세무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부서에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1"/>
                <w:sz w:val="20"/>
                <w:szCs w:val="20"/>
              </w:rPr>
              <w:t>등록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82" w:lineRule="auto"/>
              <w:ind w:left="319" w:right="317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2</w:t>
            </w:r>
            <w:r>
              <w:rPr>
                <w:rFonts w:ascii="바탕" w:hAnsi="바탕" w:cs="바탕" w:eastAsia="바탕"/>
                <w:color w:val="232323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주(이전</w:t>
            </w:r>
            <w:r>
              <w:rPr>
                <w:rFonts w:ascii="바탕" w:hAnsi="바탕" w:cs="바탕" w:eastAsia="바탕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과정과</w:t>
            </w:r>
            <w:r>
              <w:rPr>
                <w:rFonts w:ascii="바탕" w:hAnsi="바탕" w:cs="바탕" w:eastAsia="바탕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동시에)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9"/>
              <w:ind w:left="1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pacing w:val="-1"/>
                <w:sz w:val="20"/>
              </w:rPr>
              <w:t>USD</w:t>
            </w:r>
            <w:r>
              <w:rPr>
                <w:rFonts w:ascii="바탕"/>
                <w:color w:val="232323"/>
                <w:spacing w:val="25"/>
                <w:sz w:val="20"/>
              </w:rPr>
              <w:t> </w:t>
            </w:r>
            <w:r>
              <w:rPr>
                <w:rFonts w:ascii="바탕"/>
                <w:color w:val="232323"/>
                <w:sz w:val="20"/>
              </w:rPr>
              <w:t>100</w:t>
            </w:r>
            <w:r>
              <w:rPr>
                <w:rFonts w:ascii="바탕"/>
                <w:sz w:val="20"/>
              </w:rPr>
            </w:r>
          </w:p>
        </w:tc>
      </w:tr>
      <w:tr>
        <w:trPr>
          <w:trHeight w:val="5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세금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양식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관련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서류는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실제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정권의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세금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담당자의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8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4" w:lineRule="auto" w:before="16"/>
              <w:ind w:left="98" w:right="96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원조로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마무리해야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하고,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상업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서류의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복사본들을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제공</w:t>
            </w:r>
            <w:r>
              <w:rPr>
                <w:rFonts w:ascii="바탕" w:hAnsi="바탕" w:cs="바탕" w:eastAsia="바탕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해야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임시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세금등록번호를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갖기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까지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약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2주가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걸리며,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확정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번호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는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약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3-6주가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소요된다.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7" w:hRule="exact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10</w:t>
            </w:r>
            <w:r>
              <w:rPr>
                <w:rFonts w:ascii="바탕"/>
                <w:sz w:val="20"/>
              </w:rPr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직원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pacing w:val="1"/>
                <w:sz w:val="20"/>
                <w:szCs w:val="20"/>
              </w:rPr>
              <w:t>고용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운영의</w:t>
            </w:r>
            <w:r>
              <w:rPr>
                <w:rFonts w:ascii="바탕" w:hAnsi="바탕" w:cs="바탕" w:eastAsia="바탕"/>
                <w:b/>
                <w:bCs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시작을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노동부에</w:t>
            </w:r>
            <w:r>
              <w:rPr>
                <w:rFonts w:ascii="바탕" w:hAnsi="바탕" w:cs="바탕" w:eastAsia="바탕"/>
                <w:b/>
                <w:bCs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고지함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96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30</w:t>
            </w:r>
            <w:r>
              <w:rPr>
                <w:rFonts w:ascii="바탕" w:hAnsi="바탕" w:cs="바탕" w:eastAsia="바탕"/>
                <w:color w:val="232323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일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pacing w:val="-1"/>
                <w:sz w:val="20"/>
              </w:rPr>
              <w:t>USD</w:t>
            </w:r>
            <w:r>
              <w:rPr>
                <w:rFonts w:ascii="바탕"/>
                <w:color w:val="232323"/>
                <w:spacing w:val="25"/>
                <w:sz w:val="20"/>
              </w:rPr>
              <w:t> </w:t>
            </w:r>
            <w:r>
              <w:rPr>
                <w:rFonts w:ascii="바탕"/>
                <w:color w:val="232323"/>
                <w:sz w:val="20"/>
              </w:rPr>
              <w:t>250</w:t>
            </w:r>
            <w:r>
              <w:rPr>
                <w:rFonts w:ascii="바탕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모든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사업은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실질적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개시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전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노동부에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서면으로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선언서를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제출해야만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pacing w:val="3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모든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고용주는</w:t>
            </w:r>
            <w:r>
              <w:rPr>
                <w:rFonts w:ascii="바탕" w:hAnsi="바탕" w:cs="바탕" w:eastAsia="바탕"/>
                <w:spacing w:val="3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직원을</w:t>
            </w:r>
            <w:r>
              <w:rPr>
                <w:rFonts w:ascii="바탕" w:hAnsi="바탕" w:cs="바탕" w:eastAsia="바탕"/>
                <w:spacing w:val="3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고용하거나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해고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시,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늦어도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고용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혹은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해고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후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15일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내에,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노동부에</w:t>
            </w:r>
            <w:r>
              <w:rPr>
                <w:rFonts w:ascii="바탕" w:hAnsi="바탕" w:cs="바탕" w:eastAsia="바탕"/>
                <w:spacing w:val="3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서면으로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된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선언서를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제출해야만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또한,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적어도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8명의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직원이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있는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모든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기업은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확립된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내부규율을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가져야만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하며,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이는</w:t>
            </w:r>
            <w:r>
              <w:rPr>
                <w:rFonts w:ascii="바탕" w:hAnsi="바탕" w:cs="바탕" w:eastAsia="바탕"/>
                <w:spacing w:val="2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현물</w:t>
            </w:r>
            <w:r>
              <w:rPr>
                <w:rFonts w:ascii="바탕" w:hAnsi="바탕" w:cs="바탕" w:eastAsia="바탕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급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부,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업무시간,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위생과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안전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조치,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그리고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휴가를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비롯한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개인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휴가를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포함하여,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임금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부수입의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계산과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지불,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고용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조건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과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같은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노동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규정의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이러한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예산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총칙에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적용된다.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내부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규정은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사업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시작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3개월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내에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제출되어야</w:t>
            </w:r>
            <w:r>
              <w:rPr>
                <w:rFonts w:ascii="바탕" w:hAnsi="바탕" w:cs="바탕" w:eastAsia="바탕"/>
                <w:spacing w:val="3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모든</w:t>
            </w:r>
            <w:r>
              <w:rPr>
                <w:rFonts w:ascii="바탕" w:hAnsi="바탕" w:cs="바탕" w:eastAsia="바탕"/>
                <w:spacing w:val="4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기관들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은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급여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장부,</w:t>
            </w:r>
            <w:r>
              <w:rPr>
                <w:rFonts w:ascii="바탕" w:hAnsi="바탕" w:cs="바탕" w:eastAsia="바탕"/>
                <w:spacing w:val="4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인원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신고서,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개설서,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그리고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노동규정(크메르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언어</w:t>
            </w:r>
            <w:r>
              <w:rPr>
                <w:rFonts w:ascii="바탕" w:hAnsi="바탕" w:cs="바탕" w:eastAsia="바탕"/>
                <w:spacing w:val="5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버전)을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관리해야만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한다.</w:t>
            </w:r>
            <w:r>
              <w:rPr>
                <w:rFonts w:ascii="바탕" w:hAnsi="바탕" w:cs="바탕" w:eastAsia="바탕"/>
                <w:spacing w:val="5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법에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따라,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지역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고용자들은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auto"/>
              <w:ind w:left="259" w:right="256" w:firstLine="10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(직원</w:t>
            </w:r>
            <w:r>
              <w:rPr>
                <w:rFonts w:ascii="바탕" w:hAnsi="바탕" w:cs="바탕" w:eastAsia="바탕"/>
                <w:color w:val="232323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w w:val="95"/>
                <w:sz w:val="20"/>
                <w:szCs w:val="20"/>
              </w:rPr>
              <w:t>8-200)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노동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의료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센터에서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신체검사를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후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바로,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“노동</w:t>
            </w:r>
            <w:r>
              <w:rPr>
                <w:rFonts w:ascii="바탕" w:hAnsi="바탕" w:cs="바탕" w:eastAsia="바탕"/>
                <w:spacing w:val="5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도서”를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제공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받아야만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한다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(보통,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고용주가</w:t>
            </w:r>
            <w:r>
              <w:rPr>
                <w:rFonts w:ascii="바탕" w:hAnsi="바탕" w:cs="바탕" w:eastAsia="바탕"/>
                <w:spacing w:val="5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각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근로자마다</w:t>
            </w:r>
            <w:r>
              <w:rPr>
                <w:rFonts w:ascii="바탕" w:hAnsi="바탕" w:cs="바탕" w:eastAsia="바탕"/>
                <w:spacing w:val="5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10,000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캄보디아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리엘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씩</w:t>
            </w:r>
            <w:r>
              <w:rPr>
                <w:rFonts w:ascii="바탕" w:hAnsi="바탕" w:cs="바탕" w:eastAsia="바탕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부담).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8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이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과정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비용은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다섯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단계를</w:t>
            </w:r>
            <w:r>
              <w:rPr>
                <w:rFonts w:ascii="바탕" w:hAnsi="바탕" w:cs="바탕" w:eastAsia="바탕"/>
                <w:spacing w:val="4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포함시킨다.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(a)</w:t>
            </w:r>
            <w:r>
              <w:rPr>
                <w:rFonts w:ascii="바탕" w:hAnsi="바탕" w:cs="바탕" w:eastAsia="바탕"/>
                <w:spacing w:val="4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새로운</w:t>
            </w:r>
            <w:r>
              <w:rPr>
                <w:rFonts w:ascii="바탕" w:hAnsi="바탕" w:cs="바탕" w:eastAsia="바탕"/>
                <w:spacing w:val="4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회사의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시작을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발표하고,</w:t>
            </w:r>
            <w:r>
              <w:rPr>
                <w:rFonts w:ascii="바탕" w:hAnsi="바탕" w:cs="바탕" w:eastAsia="바탕"/>
                <w:spacing w:val="3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노동부에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(b)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직원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신고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(필요에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따른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갱신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포함)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(c)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내부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규정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개발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(d)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급여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대장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4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개설서</w:t>
            </w:r>
            <w:r>
              <w:rPr>
                <w:rFonts w:ascii="바탕" w:hAnsi="바탕" w:cs="바탕" w:eastAsia="바탕"/>
                <w:spacing w:val="43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취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득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(c)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직원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대표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선출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(f)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고용계약서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보관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(g)</w:t>
            </w:r>
            <w:r>
              <w:rPr>
                <w:rFonts w:ascii="바탕" w:hAnsi="바탕" w:cs="바탕" w:eastAsia="바탕"/>
                <w:spacing w:val="3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외국인</w:t>
            </w:r>
            <w:r>
              <w:rPr>
                <w:rFonts w:ascii="바탕" w:hAnsi="바탕" w:cs="바탕" w:eastAsia="바탕"/>
                <w:spacing w:val="4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취업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자를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위한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취업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허가증</w:t>
            </w:r>
            <w:r>
              <w:rPr>
                <w:rFonts w:ascii="바탕" w:hAnsi="바탕" w:cs="바탕" w:eastAsia="바탕"/>
                <w:spacing w:val="51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직원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안내서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취득</w:t>
            </w:r>
            <w:r>
              <w:rPr>
                <w:rFonts w:ascii="바탕" w:hAnsi="바탕" w:cs="바탕" w:eastAsia="바탕"/>
                <w:spacing w:val="4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(h)</w:t>
            </w:r>
            <w:r>
              <w:rPr>
                <w:rFonts w:ascii="바탕" w:hAnsi="바탕" w:cs="바탕" w:eastAsia="바탕"/>
                <w:spacing w:val="50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국가</w:t>
            </w:r>
            <w:r>
              <w:rPr>
                <w:rFonts w:ascii="바탕" w:hAnsi="바탕" w:cs="바탕" w:eastAsia="바탕"/>
                <w:spacing w:val="4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사회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보장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기금(“NSSF")에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등록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-1"/>
                <w:sz w:val="20"/>
                <w:szCs w:val="20"/>
              </w:rPr>
              <w:t>(i)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NSSF에</w:t>
            </w:r>
            <w:r>
              <w:rPr>
                <w:rFonts w:ascii="바탕" w:hAnsi="바탕" w:cs="바탕" w:eastAsia="바탕"/>
                <w:spacing w:val="3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직원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보험료</w:t>
            </w:r>
            <w:r>
              <w:rPr>
                <w:rFonts w:ascii="바탕" w:hAnsi="바탕" w:cs="바탕" w:eastAsia="바탕"/>
                <w:spacing w:val="3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지불</w:t>
            </w:r>
            <w:r>
              <w:rPr>
                <w:rFonts w:ascii="바탕" w:hAnsi="바탕" w:cs="바탕" w:eastAsia="바탕"/>
                <w:spacing w:val="34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및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7" w:hRule="exact"/>
        </w:trPr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6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sz w:val="20"/>
                <w:szCs w:val="20"/>
              </w:rPr>
              <w:t>산재보험</w:t>
            </w:r>
            <w:r>
              <w:rPr>
                <w:rFonts w:ascii="바탕" w:hAnsi="바탕" w:cs="바탕" w:eastAsia="바탕"/>
                <w:spacing w:val="25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z w:val="20"/>
                <w:szCs w:val="20"/>
              </w:rPr>
              <w:t>카드</w:t>
            </w:r>
            <w:r>
              <w:rPr>
                <w:rFonts w:ascii="바탕" w:hAnsi="바탕" w:cs="바탕" w:eastAsia="바탕"/>
                <w:spacing w:val="26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spacing w:val="1"/>
                <w:sz w:val="20"/>
                <w:szCs w:val="20"/>
              </w:rPr>
              <w:t>취득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/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header="1093" w:footer="1123" w:top="1880" w:bottom="1320" w:left="12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"/>
        <w:gridCol w:w="435"/>
        <w:gridCol w:w="1552"/>
        <w:gridCol w:w="4313"/>
        <w:gridCol w:w="1542"/>
        <w:gridCol w:w="1204"/>
      </w:tblGrid>
      <w:tr>
        <w:trPr>
          <w:trHeight w:val="1134" w:hRule="exact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141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*</w:t>
            </w:r>
            <w:r>
              <w:rPr>
                <w:rFonts w:ascii="바탕"/>
                <w:sz w:val="20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5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pacing w:val="-1"/>
                <w:sz w:val="20"/>
              </w:rPr>
              <w:t>11</w:t>
            </w:r>
            <w:r>
              <w:rPr>
                <w:rFonts w:ascii="바탕"/>
                <w:sz w:val="20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98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근로감독관에게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431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9"/>
              <w:ind w:left="50" w:right="0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b/>
                <w:bCs/>
                <w:sz w:val="20"/>
                <w:szCs w:val="20"/>
              </w:rPr>
              <w:t>점검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D4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182" w:lineRule="auto"/>
              <w:ind w:left="172" w:right="170" w:firstLine="155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하루(과정</w:t>
            </w:r>
            <w:r>
              <w:rPr>
                <w:rFonts w:ascii="바탕" w:hAnsi="바탕" w:cs="바탕" w:eastAsia="바탕"/>
                <w:color w:val="232323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10</w:t>
            </w:r>
            <w:r>
              <w:rPr>
                <w:rFonts w:ascii="바탕" w:hAnsi="바탕" w:cs="바탕" w:eastAsia="바탕"/>
                <w:color w:val="232323"/>
                <w:spacing w:val="-22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과</w:t>
            </w:r>
            <w:r>
              <w:rPr>
                <w:rFonts w:ascii="바탕" w:hAnsi="바탕" w:cs="바탕" w:eastAsia="바탕"/>
                <w:color w:val="232323"/>
                <w:spacing w:val="27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동시에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right="0"/>
              <w:jc w:val="center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/>
                <w:color w:val="232323"/>
                <w:sz w:val="20"/>
              </w:rPr>
              <w:t>)</w:t>
            </w:r>
            <w:r>
              <w:rPr>
                <w:rFonts w:ascii="바탕"/>
                <w:sz w:val="2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B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184" w:lineRule="auto" w:before="122"/>
              <w:ind w:left="398" w:right="101" w:hanging="296"/>
              <w:jc w:val="left"/>
              <w:rPr>
                <w:rFonts w:ascii="바탕" w:hAnsi="바탕" w:cs="바탕" w:eastAsia="바탕"/>
                <w:sz w:val="20"/>
                <w:szCs w:val="20"/>
              </w:rPr>
            </w:pP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과정</w:t>
            </w:r>
            <w:r>
              <w:rPr>
                <w:rFonts w:ascii="바탕" w:hAnsi="바탕" w:cs="바탕" w:eastAsia="바탕"/>
                <w:color w:val="232323"/>
                <w:spacing w:val="2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10</w:t>
            </w:r>
            <w:r>
              <w:rPr>
                <w:rFonts w:ascii="바탕" w:hAnsi="바탕" w:cs="바탕" w:eastAsia="바탕"/>
                <w:color w:val="232323"/>
                <w:spacing w:val="-18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에</w:t>
            </w:r>
            <w:r>
              <w:rPr>
                <w:rFonts w:ascii="바탕" w:hAnsi="바탕" w:cs="바탕" w:eastAsia="바탕"/>
                <w:color w:val="232323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바탕" w:hAnsi="바탕" w:cs="바탕" w:eastAsia="바탕"/>
                <w:color w:val="232323"/>
                <w:sz w:val="20"/>
                <w:szCs w:val="20"/>
              </w:rPr>
              <w:t>포함</w:t>
            </w:r>
            <w:r>
              <w:rPr>
                <w:rFonts w:ascii="바탕" w:hAnsi="바탕" w:cs="바탕" w:eastAsia="바탕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321" w:lineRule="exact"/>
        <w:ind w:left="238" w:right="0" w:hanging="41"/>
        <w:jc w:val="left"/>
      </w:pPr>
      <w:r>
        <w:rPr>
          <w:spacing w:val="-1"/>
        </w:rPr>
        <w:t>자료</w:t>
      </w:r>
      <w:r>
        <w:rPr>
          <w:spacing w:val="43"/>
        </w:rPr>
        <w:t> </w:t>
      </w:r>
      <w:r>
        <w:rPr>
          <w:spacing w:val="-1"/>
        </w:rPr>
        <w:t>출처:</w:t>
      </w:r>
      <w:r>
        <w:rPr>
          <w:spacing w:val="43"/>
        </w:rPr>
        <w:t> </w:t>
      </w:r>
      <w:r>
        <w:rPr>
          <w:spacing w:val="-1"/>
        </w:rPr>
        <w:t>International</w:t>
      </w:r>
      <w:r>
        <w:rPr>
          <w:spacing w:val="43"/>
        </w:rPr>
        <w:t> </w:t>
      </w:r>
      <w:r>
        <w:rPr>
          <w:spacing w:val="-1"/>
        </w:rPr>
        <w:t>Finance</w:t>
      </w:r>
      <w:r>
        <w:rPr>
          <w:spacing w:val="41"/>
        </w:rPr>
        <w:t> </w:t>
      </w:r>
      <w:r>
        <w:rPr>
          <w:spacing w:val="-1"/>
        </w:rPr>
        <w:t>corporation</w:t>
      </w:r>
    </w:p>
    <w:p>
      <w:pPr>
        <w:pStyle w:val="BodyText"/>
        <w:spacing w:line="352" w:lineRule="exact" w:before="31"/>
        <w:ind w:left="4620" w:right="435"/>
        <w:jc w:val="left"/>
      </w:pPr>
      <w:r>
        <w:rPr>
          <w:color w:val="0000FF"/>
        </w:rPr>
      </w:r>
      <w:hyperlink r:id="rId11">
        <w:r>
          <w:rPr>
            <w:color w:val="0000FF"/>
            <w:spacing w:val="-1"/>
            <w:u w:val="single" w:color="0000FF"/>
          </w:rPr>
          <w:t>http://www.doingbusiness.org/data/exploreeconomies/cambodia/starting-a-busine</w:t>
        </w:r>
        <w:r>
          <w:rPr>
            <w:color w:val="0000FF"/>
          </w:rPr>
        </w:r>
      </w:hyperlink>
      <w:r>
        <w:rPr>
          <w:color w:val="0000FF"/>
          <w:spacing w:val="26"/>
        </w:rPr>
        <w:t> </w:t>
      </w:r>
      <w:r>
        <w:rPr>
          <w:color w:val="0000FF"/>
          <w:u w:val="single" w:color="0000FF"/>
        </w:rPr>
        <w:t>ss</w:t>
      </w:r>
      <w:r>
        <w:rPr>
          <w:color w:val="0000FF"/>
        </w:rPr>
      </w:r>
      <w:r>
        <w:rPr/>
      </w:r>
    </w:p>
    <w:p>
      <w:pPr>
        <w:spacing w:line="240" w:lineRule="auto" w:before="0"/>
        <w:rPr>
          <w:rFonts w:ascii="함초롬바탕" w:hAnsi="함초롬바탕" w:cs="함초롬바탕" w:eastAsia="함초롬바탕"/>
          <w:sz w:val="20"/>
          <w:szCs w:val="20"/>
        </w:rPr>
      </w:pPr>
    </w:p>
    <w:p>
      <w:pPr>
        <w:spacing w:line="240" w:lineRule="auto" w:before="0"/>
        <w:rPr>
          <w:rFonts w:ascii="함초롬바탕" w:hAnsi="함초롬바탕" w:cs="함초롬바탕" w:eastAsia="함초롬바탕"/>
          <w:sz w:val="20"/>
          <w:szCs w:val="20"/>
        </w:rPr>
      </w:pPr>
    </w:p>
    <w:p>
      <w:pPr>
        <w:spacing w:line="240" w:lineRule="auto" w:before="0"/>
        <w:rPr>
          <w:rFonts w:ascii="함초롬바탕" w:hAnsi="함초롬바탕" w:cs="함초롬바탕" w:eastAsia="함초롬바탕"/>
          <w:sz w:val="20"/>
          <w:szCs w:val="20"/>
        </w:rPr>
      </w:pPr>
    </w:p>
    <w:p>
      <w:pPr>
        <w:spacing w:line="240" w:lineRule="auto" w:before="0"/>
        <w:rPr>
          <w:rFonts w:ascii="함초롬바탕" w:hAnsi="함초롬바탕" w:cs="함초롬바탕" w:eastAsia="함초롬바탕"/>
          <w:sz w:val="20"/>
          <w:szCs w:val="20"/>
        </w:rPr>
      </w:pPr>
    </w:p>
    <w:p>
      <w:pPr>
        <w:spacing w:line="240" w:lineRule="auto" w:before="7"/>
        <w:rPr>
          <w:rFonts w:ascii="함초롬바탕" w:hAnsi="함초롬바탕" w:cs="함초롬바탕" w:eastAsia="함초롬바탕"/>
          <w:sz w:val="17"/>
          <w:szCs w:val="17"/>
        </w:rPr>
      </w:pPr>
    </w:p>
    <w:p>
      <w:pPr>
        <w:spacing w:line="200" w:lineRule="atLeast"/>
        <w:ind w:left="3253" w:right="0" w:firstLine="0"/>
        <w:rPr>
          <w:rFonts w:ascii="함초롬바탕" w:hAnsi="함초롬바탕" w:cs="함초롬바탕" w:eastAsia="함초롬바탕"/>
          <w:sz w:val="20"/>
          <w:szCs w:val="20"/>
        </w:rPr>
      </w:pPr>
      <w:r>
        <w:rPr>
          <w:rFonts w:ascii="함초롬바탕" w:hAnsi="함초롬바탕" w:cs="함초롬바탕" w:eastAsia="함초롬바탕"/>
          <w:sz w:val="20"/>
          <w:szCs w:val="20"/>
        </w:rPr>
        <w:drawing>
          <wp:inline distT="0" distB="0" distL="0" distR="0">
            <wp:extent cx="1871357" cy="1695450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357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함초롬바탕" w:hAnsi="함초롬바탕" w:cs="함초롬바탕" w:eastAsia="함초롬바탕"/>
          <w:sz w:val="20"/>
          <w:szCs w:val="20"/>
        </w:rPr>
      </w:r>
    </w:p>
    <w:sectPr>
      <w:pgSz w:w="11900" w:h="16820"/>
      <w:pgMar w:header="1093" w:footer="1123" w:top="1880" w:bottom="1320" w:left="12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함초롬돋움">
    <w:altName w:val="함초롬돋움"/>
    <w:charset w:val="81"/>
    <w:family w:val="roman"/>
    <w:pitch w:val="variable"/>
  </w:font>
  <w:font w:name="HY헤드라인M">
    <w:altName w:val="HY헤드라인M"/>
    <w:charset w:val="81"/>
    <w:family w:val="roman"/>
    <w:pitch w:val="variable"/>
  </w:font>
  <w:font w:name="바탕">
    <w:altName w:val="바탕"/>
    <w:charset w:val="81"/>
    <w:family w:val="roman"/>
    <w:pitch w:val="variable"/>
  </w:font>
  <w:font w:name="함초롬바탕">
    <w:altName w:val="함초롬바탕"/>
    <w:charset w:val="8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289398pt;margin-top:772.836487pt;width:26.95pt;height:11.95pt;mso-position-horizontal-relative:page;mso-position-vertical-relative:page;z-index:-23848" type="#_x0000_t202" filled="false" stroked="false">
          <v:textbox inset="0,0,0,0">
            <w:txbxContent>
              <w:p>
                <w:pPr>
                  <w:spacing w:line="230" w:lineRule="exact" w:before="0"/>
                  <w:ind w:left="20" w:right="0" w:firstLine="0"/>
                  <w:jc w:val="left"/>
                  <w:rPr>
                    <w:rFonts w:ascii="함초롬돋움" w:hAnsi="함초롬돋움" w:cs="함초롬돋움" w:eastAsia="함초롬돋움"/>
                    <w:sz w:val="20"/>
                    <w:szCs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444pt;margin-top:54.660999pt;width:459.25pt;height:40.35pt;mso-position-horizontal-relative:page;mso-position-vertical-relative:page;z-index:-23872" coordorigin="1329,1093" coordsize="9185,807">
          <v:group style="position:absolute;left:1418;top:1869;width:9065;height:2" coordorigin="1418,1869" coordsize="9065,2">
            <v:shape style="position:absolute;left:1418;top:1869;width:9065;height:2" coordorigin="1418,1869" coordsize="9065,0" path="m1418,1869l10482,1869e" filled="false" stroked="true" strokeweight="3.097pt" strokecolor="#000000">
              <v:path arrowok="t"/>
            </v:shape>
            <v:shape style="position:absolute;left:1329;top:1093;width:2471;height:741" type="#_x0000_t75" stroked="false">
              <v:imagedata r:id="rId1" o:title=""/>
            </v:shape>
            <v:shape style="position:absolute;left:8072;top:1335;width:2341;height:446" type="#_x0000_t75" stroked="false">
              <v:imagedata r:id="rId2" o:title=""/>
            </v:shape>
          </v:group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444pt;margin-top:54.660999pt;width:459.25pt;height:40.35pt;mso-position-horizontal-relative:page;mso-position-vertical-relative:page;z-index:-23824" coordorigin="1329,1093" coordsize="9185,807">
          <v:group style="position:absolute;left:1418;top:1869;width:9065;height:2" coordorigin="1418,1869" coordsize="9065,2">
            <v:shape style="position:absolute;left:1418;top:1869;width:9065;height:2" coordorigin="1418,1869" coordsize="9065,0" path="m1418,1869l10482,1869e" filled="false" stroked="true" strokeweight="3.097pt" strokecolor="#000000">
              <v:path arrowok="t"/>
            </v:shape>
            <v:shape style="position:absolute;left:1329;top:1093;width:2471;height:741" type="#_x0000_t75" stroked="false">
              <v:imagedata r:id="rId1" o:title=""/>
            </v:shape>
            <v:shape style="position:absolute;left:8072;top:1335;width:2341;height:446" type="#_x0000_t75" stroked="false">
              <v:imagedata r:id="rId2" o:title=""/>
            </v:shape>
          </v:group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444pt;margin-top:54.660999pt;width:459.25pt;height:40.35pt;mso-position-horizontal-relative:page;mso-position-vertical-relative:page;z-index:-23800" coordorigin="1329,1093" coordsize="9185,807">
          <v:group style="position:absolute;left:1418;top:1869;width:9065;height:2" coordorigin="1418,1869" coordsize="9065,2">
            <v:shape style="position:absolute;left:1418;top:1869;width:9065;height:2" coordorigin="1418,1869" coordsize="9065,0" path="m1418,1869l10482,1869e" filled="false" stroked="true" strokeweight="3.097pt" strokecolor="#000000">
              <v:path arrowok="t"/>
            </v:shape>
            <v:shape style="position:absolute;left:1329;top:1093;width:2471;height:741" type="#_x0000_t75" stroked="false">
              <v:imagedata r:id="rId1" o:title=""/>
            </v:shape>
            <v:shape style="position:absolute;left:8072;top:1335;width:2341;height:446" type="#_x0000_t75" stroked="false">
              <v:imagedata r:id="rId2" o:title="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7" w:hanging="4383"/>
    </w:pPr>
    <w:rPr>
      <w:rFonts w:ascii="함초롬바탕" w:hAnsi="함초롬바탕" w:eastAsia="함초롬바탕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hyperlink" Target="http://www.doingbusiness.org/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yperlink" Target="http://www.doingbusiness.org/data/exploreeconomies/cambodia/starting-a-busine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2014-07-09T17:23:09Z</dcterms:created>
  <dcterms:modified xsi:type="dcterms:W3CDTF">2014-07-09T17:23:09Z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2014-07-09T00:00:00Z</vt:filetime>
  </property>
</Properties>
</file>