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0" w:rsidRDefault="00610DC0" w:rsidP="00610DC0">
      <w:pPr>
        <w:contextualSpacing/>
        <w:rPr>
          <w:rFonts w:ascii="SimSun" w:hAnsi="SimSun" w:hint="eastAsia"/>
          <w:sz w:val="24"/>
          <w:szCs w:val="24"/>
        </w:rPr>
      </w:pPr>
    </w:p>
    <w:p w:rsidR="00610DC0" w:rsidRPr="00610DC0" w:rsidRDefault="00610DC0" w:rsidP="00610DC0">
      <w:pPr>
        <w:contextualSpacing/>
        <w:jc w:val="center"/>
        <w:rPr>
          <w:rFonts w:ascii="SimSun" w:eastAsia="SimSun" w:hAnsi="SimSun"/>
          <w:b/>
          <w:sz w:val="36"/>
          <w:szCs w:val="24"/>
          <w:lang w:eastAsia="zh-CN"/>
        </w:rPr>
      </w:pPr>
      <w:r w:rsidRPr="00610DC0">
        <w:rPr>
          <w:rFonts w:ascii="SimSun" w:eastAsia="SimSun" w:hAnsi="SimSun" w:hint="eastAsia"/>
          <w:b/>
          <w:sz w:val="36"/>
          <w:szCs w:val="24"/>
          <w:lang w:eastAsia="zh-CN"/>
        </w:rPr>
        <w:t>中</w:t>
      </w:r>
      <w:r w:rsidRPr="00610DC0">
        <w:rPr>
          <w:rFonts w:ascii="SimSun" w:eastAsia="SimSun" w:hAnsi="SimSun" w:cs="새굴림" w:hint="eastAsia"/>
          <w:b/>
          <w:sz w:val="36"/>
          <w:szCs w:val="24"/>
          <w:lang w:eastAsia="zh-CN"/>
        </w:rPr>
        <w:t>华</w:t>
      </w:r>
      <w:r w:rsidRPr="00610DC0">
        <w:rPr>
          <w:rFonts w:ascii="SimSun" w:eastAsia="SimSun" w:hAnsi="SimSun" w:cs="맑은 고딕" w:hint="eastAsia"/>
          <w:b/>
          <w:sz w:val="36"/>
          <w:szCs w:val="24"/>
          <w:lang w:eastAsia="zh-CN"/>
        </w:rPr>
        <w:t>人民共和</w:t>
      </w:r>
      <w:r w:rsidRPr="00610DC0">
        <w:rPr>
          <w:rFonts w:ascii="SimSun" w:eastAsia="SimSun" w:hAnsi="SimSun" w:cs="새굴림" w:hint="eastAsia"/>
          <w:b/>
          <w:sz w:val="36"/>
          <w:szCs w:val="24"/>
          <w:lang w:eastAsia="zh-CN"/>
        </w:rPr>
        <w:t>国</w:t>
      </w:r>
      <w:r w:rsidRPr="00610DC0">
        <w:rPr>
          <w:rFonts w:ascii="SimSun" w:eastAsia="SimSun" w:hAnsi="SimSun" w:cs="맑은 고딕" w:hint="eastAsia"/>
          <w:b/>
          <w:sz w:val="36"/>
          <w:szCs w:val="24"/>
          <w:lang w:eastAsia="zh-CN"/>
        </w:rPr>
        <w:t>水土保持法</w:t>
      </w:r>
      <w:r w:rsidRPr="00610DC0">
        <w:rPr>
          <w:rFonts w:ascii="SimSun" w:eastAsia="SimSun" w:hAnsi="SimSun" w:cs="새굴림" w:hint="eastAsia"/>
          <w:b/>
          <w:sz w:val="36"/>
          <w:szCs w:val="24"/>
          <w:lang w:eastAsia="zh-CN"/>
        </w:rPr>
        <w:t>实</w:t>
      </w:r>
      <w:r w:rsidRPr="00610DC0">
        <w:rPr>
          <w:rFonts w:ascii="SimSun" w:eastAsia="SimSun" w:hAnsi="SimSun" w:cs="맑은 고딕" w:hint="eastAsia"/>
          <w:b/>
          <w:sz w:val="36"/>
          <w:szCs w:val="24"/>
          <w:lang w:eastAsia="zh-CN"/>
        </w:rPr>
        <w:t>施</w:t>
      </w:r>
      <w:r w:rsidRPr="00610DC0">
        <w:rPr>
          <w:rFonts w:ascii="SimSun" w:eastAsia="SimSun" w:hAnsi="SimSun" w:cs="새굴림" w:hint="eastAsia"/>
          <w:b/>
          <w:sz w:val="36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b/>
          <w:sz w:val="36"/>
          <w:szCs w:val="24"/>
          <w:lang w:eastAsia="zh-CN"/>
        </w:rPr>
        <w:t>例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/>
          <w:sz w:val="24"/>
          <w:szCs w:val="24"/>
          <w:lang w:eastAsia="zh-CN"/>
        </w:rPr>
        <w:t xml:space="preserve"> </w:t>
      </w:r>
    </w:p>
    <w:p w:rsidR="00610DC0" w:rsidRDefault="00610DC0" w:rsidP="00610DC0">
      <w:pPr>
        <w:contextualSpacing/>
        <w:rPr>
          <w:rFonts w:ascii="SimSun" w:hAnsi="SimSun" w:hint="eastAsia"/>
          <w:sz w:val="24"/>
          <w:szCs w:val="24"/>
        </w:rPr>
      </w:pPr>
      <w:r w:rsidRPr="00610DC0">
        <w:rPr>
          <w:rFonts w:ascii="SimSun" w:eastAsia="SimSun" w:hAnsi="SimSun"/>
          <w:sz w:val="24"/>
          <w:szCs w:val="24"/>
          <w:lang w:eastAsia="zh-CN"/>
        </w:rPr>
        <w:t>(1993年8月1日中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华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人民共和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国国务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院令第</w:t>
      </w:r>
      <w:r w:rsidRPr="00610DC0">
        <w:rPr>
          <w:rFonts w:ascii="SimSun" w:eastAsia="SimSun" w:hAnsi="SimSun"/>
          <w:sz w:val="24"/>
          <w:szCs w:val="24"/>
          <w:lang w:eastAsia="zh-CN"/>
        </w:rPr>
        <w:t>120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号发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布</w:t>
      </w:r>
      <w:r w:rsidRPr="00610DC0">
        <w:rPr>
          <w:rFonts w:ascii="SimSun" w:eastAsia="SimSun" w:hAnsi="SimSun"/>
          <w:sz w:val="24"/>
          <w:szCs w:val="24"/>
          <w:lang w:eastAsia="zh-CN"/>
        </w:rPr>
        <w:t xml:space="preserve"> 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/>
          <w:sz w:val="24"/>
          <w:szCs w:val="24"/>
          <w:lang w:eastAsia="zh-CN"/>
        </w:rPr>
        <w:t>根据2011年1月8日《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国务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院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关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于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废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止和修改部分行政法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决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定》修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订</w:t>
      </w:r>
      <w:r w:rsidRPr="00610DC0">
        <w:rPr>
          <w:rFonts w:ascii="SimSun" w:eastAsia="SimSun" w:hAnsi="SimSun"/>
          <w:sz w:val="24"/>
          <w:szCs w:val="24"/>
          <w:lang w:eastAsia="zh-CN"/>
        </w:rPr>
        <w:t xml:space="preserve">) 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</w:p>
    <w:p w:rsidR="00610DC0" w:rsidRPr="00610DC0" w:rsidRDefault="00610DC0" w:rsidP="00610DC0">
      <w:pPr>
        <w:contextualSpacing/>
        <w:rPr>
          <w:rFonts w:ascii="SimSun" w:eastAsia="SimSun" w:hAnsi="SimSun" w:hint="eastAsia"/>
          <w:b/>
          <w:sz w:val="28"/>
          <w:szCs w:val="24"/>
          <w:lang w:eastAsia="zh-CN"/>
        </w:rPr>
      </w:pPr>
      <w:r w:rsidRPr="00610DC0">
        <w:rPr>
          <w:rFonts w:ascii="SimSun" w:eastAsia="SimSun" w:hAnsi="SimSun" w:hint="eastAsia"/>
          <w:b/>
          <w:sz w:val="28"/>
          <w:szCs w:val="24"/>
          <w:lang w:eastAsia="zh-CN"/>
        </w:rPr>
        <w:t>目录</w:t>
      </w:r>
    </w:p>
    <w:p w:rsidR="00610DC0" w:rsidRPr="00610DC0" w:rsidRDefault="00610DC0" w:rsidP="00610DC0">
      <w:pPr>
        <w:contextualSpacing/>
        <w:rPr>
          <w:rFonts w:ascii="SimSun" w:eastAsia="SimSun" w:hAnsi="SimSun"/>
          <w:b/>
          <w:sz w:val="28"/>
          <w:szCs w:val="24"/>
          <w:lang w:eastAsia="zh-CN"/>
        </w:rPr>
      </w:pPr>
      <w:r w:rsidRPr="00610DC0">
        <w:rPr>
          <w:rFonts w:ascii="SimSun" w:eastAsia="SimSun" w:hAnsi="SimSun" w:hint="eastAsia"/>
          <w:b/>
          <w:sz w:val="28"/>
          <w:szCs w:val="24"/>
          <w:lang w:eastAsia="zh-CN"/>
        </w:rPr>
        <w:t xml:space="preserve">第一章　</w:t>
      </w:r>
      <w:r w:rsidRPr="00610DC0">
        <w:rPr>
          <w:rFonts w:ascii="SimSun" w:eastAsia="SimSun" w:hAnsi="SimSun" w:cs="새굴림" w:hint="eastAsia"/>
          <w:b/>
          <w:sz w:val="28"/>
          <w:szCs w:val="24"/>
          <w:lang w:eastAsia="zh-CN"/>
        </w:rPr>
        <w:t>总则</w:t>
      </w:r>
    </w:p>
    <w:p w:rsidR="00610DC0" w:rsidRPr="00610DC0" w:rsidRDefault="00610DC0" w:rsidP="00610DC0">
      <w:pPr>
        <w:contextualSpacing/>
        <w:rPr>
          <w:rFonts w:ascii="SimSun" w:eastAsia="SimSun" w:hAnsi="SimSun"/>
          <w:b/>
          <w:sz w:val="28"/>
          <w:szCs w:val="24"/>
          <w:lang w:eastAsia="zh-CN"/>
        </w:rPr>
      </w:pPr>
      <w:r w:rsidRPr="00610DC0">
        <w:rPr>
          <w:rFonts w:ascii="SimSun" w:eastAsia="SimSun" w:hAnsi="SimSun" w:hint="eastAsia"/>
          <w:b/>
          <w:sz w:val="28"/>
          <w:szCs w:val="24"/>
          <w:lang w:eastAsia="zh-CN"/>
        </w:rPr>
        <w:t xml:space="preserve">第二章　</w:t>
      </w:r>
      <w:r w:rsidRPr="00610DC0">
        <w:rPr>
          <w:rFonts w:ascii="SimSun" w:eastAsia="SimSun" w:hAnsi="SimSun" w:cs="새굴림" w:hint="eastAsia"/>
          <w:b/>
          <w:sz w:val="28"/>
          <w:szCs w:val="24"/>
          <w:lang w:eastAsia="zh-CN"/>
        </w:rPr>
        <w:t>预</w:t>
      </w:r>
      <w:r w:rsidRPr="00610DC0">
        <w:rPr>
          <w:rFonts w:ascii="SimSun" w:eastAsia="SimSun" w:hAnsi="SimSun" w:cs="맑은 고딕" w:hint="eastAsia"/>
          <w:b/>
          <w:sz w:val="28"/>
          <w:szCs w:val="24"/>
          <w:lang w:eastAsia="zh-CN"/>
        </w:rPr>
        <w:t>防</w:t>
      </w:r>
    </w:p>
    <w:p w:rsidR="00610DC0" w:rsidRPr="00610DC0" w:rsidRDefault="00610DC0" w:rsidP="00610DC0">
      <w:pPr>
        <w:contextualSpacing/>
        <w:rPr>
          <w:rFonts w:ascii="SimSun" w:eastAsia="SimSun" w:hAnsi="SimSun"/>
          <w:b/>
          <w:sz w:val="28"/>
          <w:szCs w:val="24"/>
          <w:lang w:eastAsia="zh-CN"/>
        </w:rPr>
      </w:pPr>
      <w:r w:rsidRPr="00610DC0">
        <w:rPr>
          <w:rFonts w:ascii="SimSun" w:eastAsia="SimSun" w:hAnsi="SimSun" w:hint="eastAsia"/>
          <w:b/>
          <w:sz w:val="28"/>
          <w:szCs w:val="24"/>
          <w:lang w:eastAsia="zh-CN"/>
        </w:rPr>
        <w:t>第三章　治理</w:t>
      </w:r>
    </w:p>
    <w:p w:rsidR="00610DC0" w:rsidRPr="00610DC0" w:rsidRDefault="00610DC0" w:rsidP="00610DC0">
      <w:pPr>
        <w:contextualSpacing/>
        <w:rPr>
          <w:rFonts w:ascii="SimSun" w:eastAsia="SimSun" w:hAnsi="SimSun"/>
          <w:b/>
          <w:sz w:val="28"/>
          <w:szCs w:val="24"/>
          <w:lang w:eastAsia="zh-CN"/>
        </w:rPr>
      </w:pPr>
      <w:r w:rsidRPr="00610DC0">
        <w:rPr>
          <w:rFonts w:ascii="SimSun" w:eastAsia="SimSun" w:hAnsi="SimSun" w:hint="eastAsia"/>
          <w:b/>
          <w:sz w:val="28"/>
          <w:szCs w:val="24"/>
          <w:lang w:eastAsia="zh-CN"/>
        </w:rPr>
        <w:t xml:space="preserve">第四章　</w:t>
      </w:r>
      <w:r w:rsidRPr="00610DC0">
        <w:rPr>
          <w:rFonts w:ascii="SimSun" w:eastAsia="SimSun" w:hAnsi="SimSun" w:cs="새굴림" w:hint="eastAsia"/>
          <w:b/>
          <w:sz w:val="28"/>
          <w:szCs w:val="24"/>
          <w:lang w:eastAsia="zh-CN"/>
        </w:rPr>
        <w:t>监</w:t>
      </w:r>
      <w:r w:rsidRPr="00610DC0">
        <w:rPr>
          <w:rFonts w:ascii="SimSun" w:eastAsia="SimSun" w:hAnsi="SimSun" w:cs="맑은 고딕" w:hint="eastAsia"/>
          <w:b/>
          <w:sz w:val="28"/>
          <w:szCs w:val="24"/>
          <w:lang w:eastAsia="zh-CN"/>
        </w:rPr>
        <w:t>督</w:t>
      </w:r>
    </w:p>
    <w:p w:rsidR="00610DC0" w:rsidRPr="00610DC0" w:rsidRDefault="00610DC0" w:rsidP="00610DC0">
      <w:pPr>
        <w:contextualSpacing/>
        <w:rPr>
          <w:rFonts w:ascii="SimSun" w:eastAsia="SimSun" w:hAnsi="SimSun"/>
          <w:b/>
          <w:sz w:val="28"/>
          <w:szCs w:val="24"/>
          <w:lang w:eastAsia="zh-CN"/>
        </w:rPr>
      </w:pPr>
      <w:r w:rsidRPr="00610DC0">
        <w:rPr>
          <w:rFonts w:ascii="SimSun" w:eastAsia="SimSun" w:hAnsi="SimSun" w:hint="eastAsia"/>
          <w:b/>
          <w:sz w:val="28"/>
          <w:szCs w:val="24"/>
          <w:lang w:eastAsia="zh-CN"/>
        </w:rPr>
        <w:t>第五章　法律</w:t>
      </w:r>
      <w:r w:rsidRPr="00610DC0">
        <w:rPr>
          <w:rFonts w:ascii="SimSun" w:eastAsia="SimSun" w:hAnsi="SimSun" w:cs="새굴림" w:hint="eastAsia"/>
          <w:b/>
          <w:sz w:val="28"/>
          <w:szCs w:val="24"/>
          <w:lang w:eastAsia="zh-CN"/>
        </w:rPr>
        <w:t>责</w:t>
      </w:r>
      <w:r w:rsidRPr="00610DC0">
        <w:rPr>
          <w:rFonts w:ascii="SimSun" w:eastAsia="SimSun" w:hAnsi="SimSun" w:cs="맑은 고딕" w:hint="eastAsia"/>
          <w:b/>
          <w:sz w:val="28"/>
          <w:szCs w:val="24"/>
          <w:lang w:eastAsia="zh-CN"/>
        </w:rPr>
        <w:t>任</w:t>
      </w:r>
    </w:p>
    <w:p w:rsidR="00610DC0" w:rsidRPr="00610DC0" w:rsidRDefault="00610DC0" w:rsidP="00610DC0">
      <w:pPr>
        <w:contextualSpacing/>
        <w:rPr>
          <w:rFonts w:ascii="SimSun" w:eastAsia="SimSun" w:hAnsi="SimSun"/>
          <w:b/>
          <w:sz w:val="28"/>
          <w:szCs w:val="24"/>
          <w:lang w:eastAsia="zh-CN"/>
        </w:rPr>
      </w:pPr>
      <w:r w:rsidRPr="00610DC0">
        <w:rPr>
          <w:rFonts w:ascii="SimSun" w:eastAsia="SimSun" w:hAnsi="SimSun" w:hint="eastAsia"/>
          <w:b/>
          <w:sz w:val="28"/>
          <w:szCs w:val="24"/>
          <w:lang w:eastAsia="zh-CN"/>
        </w:rPr>
        <w:t>第六章　附</w:t>
      </w:r>
      <w:r w:rsidRPr="00610DC0">
        <w:rPr>
          <w:rFonts w:ascii="SimSun" w:eastAsia="SimSun" w:hAnsi="SimSun" w:cs="새굴림" w:hint="eastAsia"/>
          <w:b/>
          <w:sz w:val="28"/>
          <w:szCs w:val="24"/>
          <w:lang w:eastAsia="zh-CN"/>
        </w:rPr>
        <w:t>则</w:t>
      </w:r>
      <w:r w:rsidRPr="00610DC0">
        <w:rPr>
          <w:rFonts w:ascii="SimSun" w:eastAsia="SimSun" w:hAnsi="SimSun"/>
          <w:b/>
          <w:sz w:val="28"/>
          <w:szCs w:val="24"/>
          <w:lang w:eastAsia="zh-CN"/>
        </w:rPr>
        <w:t xml:space="preserve"> 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/>
          <w:sz w:val="24"/>
          <w:szCs w:val="24"/>
          <w:lang w:eastAsia="zh-CN"/>
        </w:rPr>
        <w:t xml:space="preserve"> 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 xml:space="preserve">第一章　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总则</w:t>
      </w:r>
    </w:p>
    <w:p w:rsidR="00610DC0" w:rsidRDefault="00610DC0" w:rsidP="00610DC0">
      <w:pPr>
        <w:contextualSpacing/>
        <w:rPr>
          <w:rFonts w:ascii="SimSun" w:eastAsia="SimSun" w:hAnsi="SimSun" w:cs="맑은 고딕" w:hint="eastAsia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第一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根据《中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华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人民共和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国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水土保持法》（以下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简称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《水土保持法》）的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定，制定本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例。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一切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单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位和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个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人都有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权对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有下列破坏水土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源、造成水土流失的行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之一的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单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位和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个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人，向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县级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以上人民政府水行政主管部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或者其他有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关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门进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检举</w:t>
      </w:r>
      <w:r w:rsidRPr="00610DC0">
        <w:rPr>
          <w:rFonts w:ascii="SimSun" w:eastAsia="SimSun" w:hAnsi="SimSun"/>
          <w:sz w:val="24"/>
          <w:szCs w:val="24"/>
          <w:lang w:eastAsia="zh-CN"/>
        </w:rPr>
        <w:t>: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（一）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违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法毁林或者毁草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场开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荒，破坏植被的；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（二）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违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法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开垦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荒坡地的；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lastRenderedPageBreak/>
        <w:t>（三）向江河、湖泊、水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库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专门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存放地以外的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沟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渠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倾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倒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废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弃砂、石、土或者尾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矿废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渣的；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（四）破坏水土保持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设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施的；</w:t>
      </w:r>
    </w:p>
    <w:p w:rsidR="00610DC0" w:rsidRDefault="00610DC0" w:rsidP="00610DC0">
      <w:pPr>
        <w:contextualSpacing/>
        <w:rPr>
          <w:rFonts w:ascii="SimSun" w:eastAsia="SimSun" w:hAnsi="SimSun" w:cs="맑은 고딕" w:hint="eastAsia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（五）有破坏水土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源、造成水土流失的其他行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的。</w:t>
      </w:r>
    </w:p>
    <w:p w:rsidR="00610DC0" w:rsidRDefault="00610DC0" w:rsidP="00610DC0">
      <w:pPr>
        <w:contextualSpacing/>
        <w:rPr>
          <w:rFonts w:ascii="SimSun" w:eastAsia="SimSun" w:hAnsi="SimSun" w:cs="맑은 고딕" w:hint="eastAsia"/>
          <w:sz w:val="24"/>
          <w:szCs w:val="24"/>
          <w:lang w:eastAsia="zh-CN"/>
        </w:rPr>
      </w:pP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水土流失防治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的地方人民政府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应当实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行水土流失防治目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标责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任制。</w:t>
      </w:r>
    </w:p>
    <w:p w:rsidR="00610DC0" w:rsidRDefault="00610DC0" w:rsidP="00610DC0">
      <w:pPr>
        <w:contextualSpacing/>
        <w:rPr>
          <w:rFonts w:ascii="SimSun" w:eastAsia="SimSun" w:hAnsi="SimSun" w:cs="맑은 고딕" w:hint="eastAsia"/>
          <w:sz w:val="24"/>
          <w:szCs w:val="24"/>
          <w:lang w:eastAsia="zh-CN"/>
        </w:rPr>
      </w:pP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第四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地方人民政府根据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当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地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实际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情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况设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立的水土保持机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，可以行使《水土保持法》和本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例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定的水行政主管部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门对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水土保持工作的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职权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。</w:t>
      </w:r>
    </w:p>
    <w:p w:rsidR="00610DC0" w:rsidRDefault="00610DC0" w:rsidP="00610DC0">
      <w:pPr>
        <w:contextualSpacing/>
        <w:rPr>
          <w:rFonts w:ascii="SimSun" w:eastAsia="SimSun" w:hAnsi="SimSun" w:cs="맑은 고딕" w:hint="eastAsia"/>
          <w:sz w:val="24"/>
          <w:szCs w:val="24"/>
          <w:lang w:eastAsia="zh-CN"/>
        </w:rPr>
      </w:pP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第五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县级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以上人民政府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应当将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批准的水土保持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规划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确定的任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纳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入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国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民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经济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和社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会发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展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计划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，安排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专项资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金，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组织实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施，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并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可以按照有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关规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定，安排水土流失地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的部分扶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贫资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金、以工代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赈资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金和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农业发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展基金等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金，用于水土保持。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第六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水土流失重点防治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国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家、省、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县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级划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分，具体范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围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由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县级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以上人民政府水行政主管部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提出，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报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级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人民政府批</w:t>
      </w:r>
      <w:r w:rsidRPr="00610DC0">
        <w:rPr>
          <w:rFonts w:ascii="SimSun" w:eastAsia="SimSun" w:hAnsi="SimSun" w:hint="eastAsia"/>
          <w:sz w:val="24"/>
          <w:szCs w:val="24"/>
          <w:lang w:eastAsia="zh-CN"/>
        </w:rPr>
        <w:t>准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并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公告。</w:t>
      </w:r>
    </w:p>
    <w:p w:rsidR="00610DC0" w:rsidRDefault="00610DC0" w:rsidP="00610DC0">
      <w:pPr>
        <w:contextualSpacing/>
        <w:rPr>
          <w:rFonts w:ascii="SimSun" w:eastAsia="SimSun" w:hAnsi="SimSun" w:cs="맑은 고딕" w:hint="eastAsia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水土流失重点防治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可以分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重点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防保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护区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、重点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监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督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和重点治理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。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第七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水土流失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严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重的省、自治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、直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辖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市，可以根据需要，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设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置水土保持中等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专业学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校或者在有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关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院校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开设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水土保持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专业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。中小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学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关课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程，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应当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包含水土保持方面的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内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容。</w:t>
      </w:r>
    </w:p>
    <w:p w:rsidR="00610DC0" w:rsidRDefault="00610DC0" w:rsidP="00610DC0">
      <w:pPr>
        <w:contextualSpacing/>
        <w:rPr>
          <w:rFonts w:ascii="SimSun" w:eastAsia="SimSun" w:hAnsi="SimSun" w:hint="eastAsia"/>
          <w:sz w:val="24"/>
          <w:szCs w:val="24"/>
          <w:lang w:eastAsia="zh-CN"/>
        </w:rPr>
      </w:pP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 xml:space="preserve">第二章　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防</w:t>
      </w:r>
    </w:p>
    <w:p w:rsidR="00610DC0" w:rsidRDefault="00610DC0" w:rsidP="00610DC0">
      <w:pPr>
        <w:contextualSpacing/>
        <w:rPr>
          <w:rFonts w:ascii="SimSun" w:eastAsia="SimSun" w:hAnsi="SimSun" w:cs="맑은 고딕" w:hint="eastAsia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第八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山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、丘陵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风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沙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的地方人民政府，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对从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事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挖药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材、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养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柞蚕、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烧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木炭、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烧砖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瓦等副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生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产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单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位和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个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人，必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须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根据水土保持的要求，加强管理，采取水土保持措施，防止水土流失和生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态环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境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恶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化。</w:t>
      </w:r>
    </w:p>
    <w:p w:rsidR="00610DC0" w:rsidRDefault="00610DC0" w:rsidP="00610DC0">
      <w:pPr>
        <w:contextualSpacing/>
        <w:rPr>
          <w:rFonts w:ascii="SimSun" w:eastAsia="SimSun" w:hAnsi="SimSun" w:cs="맑은 고딕" w:hint="eastAsia"/>
          <w:sz w:val="24"/>
          <w:szCs w:val="24"/>
          <w:lang w:eastAsia="zh-CN"/>
        </w:rPr>
      </w:pP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第九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在水土流失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严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重、草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少的地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，地方人民政府及其有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关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主</w:t>
      </w:r>
      <w:r w:rsidRPr="00610DC0">
        <w:rPr>
          <w:rFonts w:ascii="SimSun" w:eastAsia="SimSun" w:hAnsi="SimSun" w:hint="eastAsia"/>
          <w:sz w:val="24"/>
          <w:szCs w:val="24"/>
          <w:lang w:eastAsia="zh-CN"/>
        </w:rPr>
        <w:t>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门应当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采取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lastRenderedPageBreak/>
        <w:t>措施，推行舍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饲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，改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变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野外放牧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习惯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。</w:t>
      </w:r>
    </w:p>
    <w:p w:rsidR="00610DC0" w:rsidRDefault="00610DC0" w:rsidP="00610DC0">
      <w:pPr>
        <w:contextualSpacing/>
        <w:rPr>
          <w:rFonts w:ascii="SimSun" w:eastAsia="SimSun" w:hAnsi="SimSun" w:cs="맑은 고딕" w:hint="eastAsia"/>
          <w:sz w:val="24"/>
          <w:szCs w:val="24"/>
          <w:lang w:eastAsia="zh-CN"/>
        </w:rPr>
      </w:pP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地方人民政府及其有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关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门应当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因地制宜，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组织营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造薪炭林，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发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展小水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电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风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力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发电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发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展沼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气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，利用太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阳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能，推广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节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能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灶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。</w:t>
      </w:r>
    </w:p>
    <w:p w:rsidR="00610DC0" w:rsidRDefault="00610DC0" w:rsidP="00610DC0">
      <w:pPr>
        <w:contextualSpacing/>
        <w:rPr>
          <w:rFonts w:ascii="SimSun" w:eastAsia="SimSun" w:hAnsi="SimSun" w:cs="맑은 고딕" w:hint="eastAsia"/>
          <w:sz w:val="24"/>
          <w:szCs w:val="24"/>
          <w:lang w:eastAsia="zh-CN"/>
        </w:rPr>
      </w:pP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第十一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《水土保持法》施行前已在禁止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开垦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的陡坡地上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开垦种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植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农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作物的，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应当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在平地或者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缓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坡地建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设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基本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农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田，提高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单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位面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积产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量，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将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已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开垦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的陡坡耕地逐步退耕，植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树种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草；退耕确有困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难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的，由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县级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人民政府限期修成梯田，或者采取其他水土保持措施。</w:t>
      </w:r>
    </w:p>
    <w:p w:rsidR="00610DC0" w:rsidRDefault="00610DC0" w:rsidP="00610DC0">
      <w:pPr>
        <w:contextualSpacing/>
        <w:rPr>
          <w:rFonts w:ascii="SimSun" w:eastAsia="SimSun" w:hAnsi="SimSun" w:cs="맑은 고딕" w:hint="eastAsia"/>
          <w:sz w:val="24"/>
          <w:szCs w:val="24"/>
          <w:lang w:eastAsia="zh-CN"/>
        </w:rPr>
      </w:pP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第十二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依法申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请开垦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荒坡地的，必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须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时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提出防止水土流失的措施，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报县级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人民政府水行政主管部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或者其所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属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的水土保持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监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督管理机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批准。</w:t>
      </w:r>
    </w:p>
    <w:p w:rsidR="00610DC0" w:rsidRDefault="00610DC0" w:rsidP="00610DC0">
      <w:pPr>
        <w:contextualSpacing/>
        <w:rPr>
          <w:rFonts w:ascii="SimSun" w:eastAsia="SimSun" w:hAnsi="SimSun" w:cs="맑은 고딕" w:hint="eastAsia"/>
          <w:sz w:val="24"/>
          <w:szCs w:val="24"/>
          <w:lang w:eastAsia="zh-CN"/>
        </w:rPr>
      </w:pP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第十三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在林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采伐林木的，采伐方案中必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须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有采伐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水土保持措施。林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行政主管部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批准采伐方案后，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应当将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采伐方案抄送水行政主管部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，共同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监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督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实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施采伐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水土保持措施。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第十四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在山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、丘陵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风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沙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修建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铁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路、公路、水工程，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开办矿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山企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电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力企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和其他大中型工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，其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环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境影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响报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告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书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中的水土保持方案，必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须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先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经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水行政主管部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门审查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同意。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在山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、丘陵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风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沙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依法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开办乡镇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集体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矿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山企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个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体申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请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采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矿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，必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须填写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“水土保持方案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报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告表”，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经县级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以上地方人民政府水行政主管部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批准后，方</w:t>
      </w:r>
      <w:r w:rsidRPr="00610DC0">
        <w:rPr>
          <w:rFonts w:ascii="SimSun" w:eastAsia="SimSun" w:hAnsi="SimSun" w:hint="eastAsia"/>
          <w:sz w:val="24"/>
          <w:szCs w:val="24"/>
          <w:lang w:eastAsia="zh-CN"/>
        </w:rPr>
        <w:t>可申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请办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理采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矿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批准手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续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。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建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设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工程中的水土保持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设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施竣工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验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收，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应当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有水行政主管部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门参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加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并签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署意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见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。水土保持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设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施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经验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收不合格的，建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设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工程不得投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产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使用。</w:t>
      </w:r>
    </w:p>
    <w:p w:rsidR="00610DC0" w:rsidRDefault="00610DC0" w:rsidP="00610DC0">
      <w:pPr>
        <w:contextualSpacing/>
        <w:rPr>
          <w:rFonts w:ascii="SimSun" w:eastAsia="SimSun" w:hAnsi="SimSun" w:cs="맑은 고딕" w:hint="eastAsia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水土保持方案的具体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报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批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办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法，由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国务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院水行政主管部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国务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院有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关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制定。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lastRenderedPageBreak/>
        <w:t>第十五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《水土保持法》施行前已建或者在建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并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造成水土流失的生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产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建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设项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目，生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产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建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设单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位必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须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向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县级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以上地方人民政府水行政主管部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提出水土流失防治措施。</w:t>
      </w:r>
    </w:p>
    <w:p w:rsidR="00610DC0" w:rsidRDefault="00610DC0" w:rsidP="00610DC0">
      <w:pPr>
        <w:contextualSpacing/>
        <w:rPr>
          <w:rFonts w:ascii="SimSun" w:eastAsia="SimSun" w:hAnsi="SimSun" w:hint="eastAsia"/>
          <w:sz w:val="24"/>
          <w:szCs w:val="24"/>
          <w:lang w:eastAsia="zh-CN"/>
        </w:rPr>
      </w:pP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第三章　治理</w:t>
      </w:r>
    </w:p>
    <w:p w:rsidR="00610DC0" w:rsidRDefault="00610DC0" w:rsidP="00610DC0">
      <w:pPr>
        <w:contextualSpacing/>
        <w:rPr>
          <w:rFonts w:ascii="SimSun" w:eastAsia="SimSun" w:hAnsi="SimSun" w:cs="맑은 고딕" w:hint="eastAsia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第十六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县级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以上地方人民政府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应当组织国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农场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、林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、牧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农业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集体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经济组织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及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农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民，在禁止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开垦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坡度以下的坡耕</w:t>
      </w:r>
      <w:r w:rsidRPr="00610DC0">
        <w:rPr>
          <w:rFonts w:ascii="SimSun" w:eastAsia="SimSun" w:hAnsi="SimSun" w:hint="eastAsia"/>
          <w:sz w:val="24"/>
          <w:szCs w:val="24"/>
          <w:lang w:eastAsia="zh-CN"/>
        </w:rPr>
        <w:t>地，按照水土保持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规划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，修筑水平梯田和蓄水保土工程，整治排水系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统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，治理水土流失。</w:t>
      </w:r>
    </w:p>
    <w:p w:rsidR="00610DC0" w:rsidRDefault="00610DC0" w:rsidP="00610DC0">
      <w:pPr>
        <w:contextualSpacing/>
        <w:rPr>
          <w:rFonts w:ascii="SimSun" w:eastAsia="SimSun" w:hAnsi="SimSun" w:cs="맑은 고딕" w:hint="eastAsia"/>
          <w:sz w:val="24"/>
          <w:szCs w:val="24"/>
          <w:lang w:eastAsia="zh-CN"/>
        </w:rPr>
      </w:pP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第十七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水土流失地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的集体所有的土地承包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给个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人使用的，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应当将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治理水土流失的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责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任列入承包合同。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当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地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、民族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镇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的人民政府和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农业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集体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经济组织应当监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督承包合同的履行。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第十八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荒山、荒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沟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、荒丘、荒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滩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的水土流失，可以由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农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民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个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人、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联户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或者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专业队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承包治理，也可以由企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事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业单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位或者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个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人投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投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劳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入股治理。</w:t>
      </w:r>
    </w:p>
    <w:p w:rsidR="00610DC0" w:rsidRDefault="00610DC0" w:rsidP="00610DC0">
      <w:pPr>
        <w:contextualSpacing/>
        <w:rPr>
          <w:rFonts w:ascii="SimSun" w:eastAsia="SimSun" w:hAnsi="SimSun" w:cs="맑은 고딕" w:hint="eastAsia"/>
          <w:sz w:val="24"/>
          <w:szCs w:val="24"/>
          <w:lang w:eastAsia="zh-CN"/>
        </w:rPr>
      </w:pP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实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行承包治理的，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发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包方和承包方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应当签订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承包治理合同。在承包期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内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，承包方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经发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包方同意，可以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将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承包治理合同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转让给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第三者。</w:t>
      </w:r>
    </w:p>
    <w:p w:rsidR="00610DC0" w:rsidRDefault="00610DC0" w:rsidP="00610DC0">
      <w:pPr>
        <w:contextualSpacing/>
        <w:rPr>
          <w:rFonts w:ascii="SimSun" w:eastAsia="SimSun" w:hAnsi="SimSun" w:cs="맑은 고딕" w:hint="eastAsia"/>
          <w:sz w:val="24"/>
          <w:szCs w:val="24"/>
          <w:lang w:eastAsia="zh-CN"/>
        </w:rPr>
      </w:pP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第十九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事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业单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位在建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设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和生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产过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程中造成水土流失的，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应当负责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治理。因技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术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等原因无力自行治理的，可以交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纳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防治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费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，由水行政主管部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门组织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治理。防治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费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的收取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标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准和使用管理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办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法由省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级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以上人民政府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财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政部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、主管物价的部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同水行政主管部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制定。</w:t>
      </w:r>
    </w:p>
    <w:p w:rsidR="00610DC0" w:rsidRDefault="00610DC0" w:rsidP="00610DC0">
      <w:pPr>
        <w:contextualSpacing/>
        <w:rPr>
          <w:rFonts w:ascii="SimSun" w:eastAsia="SimSun" w:hAnsi="SimSun" w:cs="맑은 고딕" w:hint="eastAsia"/>
          <w:sz w:val="24"/>
          <w:szCs w:val="24"/>
          <w:lang w:eastAsia="zh-CN"/>
        </w:rPr>
      </w:pP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第二十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对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水行政主管部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投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资营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造的水土保持林、水源涵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养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林和防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风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固沙林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进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育和更新性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质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的采伐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时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，所提取的育林基金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应当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用于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营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造水土保持林、水源涵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养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林和防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风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固沙林。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第二十一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建成的水土保持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设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施和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种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植的林草，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应当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按照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国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家技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术标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准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进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检查验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lastRenderedPageBreak/>
        <w:t>收；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验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收合格的，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应当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建立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档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案，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设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立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标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志</w:t>
      </w:r>
      <w:r w:rsidRPr="00610DC0">
        <w:rPr>
          <w:rFonts w:ascii="SimSun" w:eastAsia="SimSun" w:hAnsi="SimSun" w:hint="eastAsia"/>
          <w:sz w:val="24"/>
          <w:szCs w:val="24"/>
          <w:lang w:eastAsia="zh-CN"/>
        </w:rPr>
        <w:t>，落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实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管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护责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任制。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任何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单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位和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个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人不得破坏或者侵占水土保持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设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施。企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事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业单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位在建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设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和生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产过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程中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损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坏水土保持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设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施的，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应当给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予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补偿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。</w:t>
      </w:r>
    </w:p>
    <w:p w:rsidR="00610DC0" w:rsidRDefault="00610DC0" w:rsidP="00610DC0">
      <w:pPr>
        <w:contextualSpacing/>
        <w:rPr>
          <w:rFonts w:ascii="SimSun" w:eastAsia="SimSun" w:hAnsi="SimSun" w:hint="eastAsia"/>
          <w:sz w:val="24"/>
          <w:szCs w:val="24"/>
          <w:lang w:eastAsia="zh-CN"/>
        </w:rPr>
      </w:pP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 xml:space="preserve">第四章　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监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督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第二十二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《水土保持法》第二十九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所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称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水土保持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监测网络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，是指全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国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水土保持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监测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中心，大江大河流域水土保持中心站，省、自治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、直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辖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市水土保持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监测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站以及省、自治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、直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辖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市重点防治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水土保持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监测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分站。</w:t>
      </w:r>
    </w:p>
    <w:p w:rsidR="00610DC0" w:rsidRDefault="00610DC0" w:rsidP="00610DC0">
      <w:pPr>
        <w:contextualSpacing/>
        <w:rPr>
          <w:rFonts w:ascii="SimSun" w:eastAsia="SimSun" w:hAnsi="SimSun" w:cs="맑은 고딕" w:hint="eastAsia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水土保持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监测网络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的具体管理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办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法，由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国务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院水行政主管部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制定。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第二十三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国务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院水行政主管部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和省、自治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、直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辖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市人民政府水行政主管部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门应当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定期分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别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公告水土保</w:t>
      </w:r>
      <w:r w:rsidRPr="00610DC0">
        <w:rPr>
          <w:rFonts w:ascii="SimSun" w:eastAsia="SimSun" w:hAnsi="SimSun" w:hint="eastAsia"/>
          <w:sz w:val="24"/>
          <w:szCs w:val="24"/>
          <w:lang w:eastAsia="zh-CN"/>
        </w:rPr>
        <w:t>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监测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情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况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。公告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应当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包括下列事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项</w:t>
      </w:r>
      <w:r w:rsidRPr="00610DC0">
        <w:rPr>
          <w:rFonts w:ascii="SimSun" w:eastAsia="SimSun" w:hAnsi="SimSun"/>
          <w:sz w:val="24"/>
          <w:szCs w:val="24"/>
          <w:lang w:eastAsia="zh-CN"/>
        </w:rPr>
        <w:t>: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（一）水土流失的面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积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、分布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状况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和流失程度；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（二）水土流失造成的危害及其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发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展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趋势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；</w:t>
      </w:r>
    </w:p>
    <w:p w:rsidR="00610DC0" w:rsidRDefault="00610DC0" w:rsidP="00610DC0">
      <w:pPr>
        <w:contextualSpacing/>
        <w:rPr>
          <w:rFonts w:ascii="SimSun" w:eastAsia="SimSun" w:hAnsi="SimSun" w:cs="맑은 고딕" w:hint="eastAsia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（三）水土流失防治情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况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及其效益。</w:t>
      </w:r>
    </w:p>
    <w:p w:rsidR="00610DC0" w:rsidRDefault="00610DC0" w:rsidP="00610DC0">
      <w:pPr>
        <w:contextualSpacing/>
        <w:rPr>
          <w:rFonts w:ascii="SimSun" w:eastAsia="SimSun" w:hAnsi="SimSun" w:cs="맑은 고딕" w:hint="eastAsia"/>
          <w:sz w:val="24"/>
          <w:szCs w:val="24"/>
          <w:lang w:eastAsia="zh-CN"/>
        </w:rPr>
      </w:pP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第二十四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有水土流失防治任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事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业单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位，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应当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定期向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县级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以上地方人民政府水行政主管部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通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报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本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单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位水土流失防治工作的情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况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。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第二十五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县级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以上地方人民政府水行政主管部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及其所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属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的水土保持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监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督管理机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应当对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《水土保持法》和本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例的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执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行情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况实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施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监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督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检查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。水土保持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监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督人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员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依法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执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行公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务时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应当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持有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县级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以上人民政府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颁发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的水土保持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监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督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检查证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件。</w:t>
      </w:r>
    </w:p>
    <w:p w:rsidR="00610DC0" w:rsidRDefault="00610DC0" w:rsidP="00610DC0">
      <w:pPr>
        <w:contextualSpacing/>
        <w:rPr>
          <w:rFonts w:ascii="SimSun" w:eastAsia="SimSun" w:hAnsi="SimSun" w:hint="eastAsia"/>
          <w:sz w:val="24"/>
          <w:szCs w:val="24"/>
          <w:lang w:eastAsia="zh-CN"/>
        </w:rPr>
      </w:pP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第五章　法律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责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任</w:t>
      </w:r>
    </w:p>
    <w:p w:rsidR="00610DC0" w:rsidRDefault="00610DC0" w:rsidP="00610DC0">
      <w:pPr>
        <w:contextualSpacing/>
        <w:rPr>
          <w:rFonts w:ascii="SimSun" w:eastAsia="SimSun" w:hAnsi="SimSun" w:hint="eastAsia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第二十六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依照《水土保持法》第三十二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定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以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款的，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款幅度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非法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开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lastRenderedPageBreak/>
        <w:t>垦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的陡坡地每平方米</w:t>
      </w:r>
      <w:r w:rsidRPr="00610DC0">
        <w:rPr>
          <w:rFonts w:ascii="SimSun" w:eastAsia="SimSun" w:hAnsi="SimSun"/>
          <w:sz w:val="24"/>
          <w:szCs w:val="24"/>
          <w:lang w:eastAsia="zh-CN"/>
        </w:rPr>
        <w:t>1元至2元。</w:t>
      </w:r>
    </w:p>
    <w:p w:rsidR="00610DC0" w:rsidRDefault="00610DC0" w:rsidP="00610DC0">
      <w:pPr>
        <w:contextualSpacing/>
        <w:rPr>
          <w:rFonts w:ascii="SimSun" w:eastAsia="SimSun" w:hAnsi="SimSun" w:hint="eastAsia"/>
          <w:sz w:val="24"/>
          <w:szCs w:val="24"/>
          <w:lang w:eastAsia="zh-CN"/>
        </w:rPr>
      </w:pPr>
      <w:r w:rsidRPr="00610DC0">
        <w:rPr>
          <w:rFonts w:ascii="SimSun" w:eastAsia="SimSun" w:hAnsi="SimSun"/>
          <w:sz w:val="24"/>
          <w:szCs w:val="24"/>
          <w:lang w:eastAsia="zh-CN"/>
        </w:rPr>
        <w:t>第二十七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依照《水土保持法》第三十三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定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以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款的，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款幅度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擅自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开垦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的荒坡地每平方米</w:t>
      </w:r>
      <w:r w:rsidRPr="00610DC0">
        <w:rPr>
          <w:rFonts w:ascii="SimSun" w:eastAsia="SimSun" w:hAnsi="SimSun"/>
          <w:sz w:val="24"/>
          <w:szCs w:val="24"/>
          <w:lang w:eastAsia="zh-CN"/>
        </w:rPr>
        <w:t>0.5元至1元。</w:t>
      </w:r>
    </w:p>
    <w:p w:rsidR="004B636B" w:rsidRDefault="00610DC0" w:rsidP="00610DC0">
      <w:pPr>
        <w:contextualSpacing/>
        <w:rPr>
          <w:rFonts w:ascii="SimSun" w:eastAsia="SimSun" w:hAnsi="SimSun" w:hint="eastAsia"/>
          <w:sz w:val="24"/>
          <w:szCs w:val="24"/>
          <w:lang w:eastAsia="zh-CN"/>
        </w:rPr>
      </w:pPr>
      <w:r w:rsidRPr="00610DC0">
        <w:rPr>
          <w:rFonts w:ascii="SimSun" w:eastAsia="SimSun" w:hAnsi="SimSun"/>
          <w:sz w:val="24"/>
          <w:szCs w:val="24"/>
          <w:lang w:eastAsia="zh-CN"/>
        </w:rPr>
        <w:t>第二十八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依照《水土保持法》第三十四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定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以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款的，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款幅度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为</w:t>
      </w:r>
      <w:r w:rsidRPr="00610DC0">
        <w:rPr>
          <w:rFonts w:ascii="SimSun" w:eastAsia="SimSun" w:hAnsi="SimSun"/>
          <w:sz w:val="24"/>
          <w:szCs w:val="24"/>
          <w:lang w:eastAsia="zh-CN"/>
        </w:rPr>
        <w:t>500元以上、5000元以下。</w:t>
      </w:r>
    </w:p>
    <w:p w:rsidR="004B636B" w:rsidRDefault="00610DC0" w:rsidP="00610DC0">
      <w:pPr>
        <w:contextualSpacing/>
        <w:rPr>
          <w:rFonts w:ascii="SimSun" w:eastAsia="SimSun" w:hAnsi="SimSun" w:hint="eastAsia"/>
          <w:sz w:val="24"/>
          <w:szCs w:val="24"/>
          <w:lang w:eastAsia="zh-CN"/>
        </w:rPr>
      </w:pPr>
      <w:r w:rsidRPr="00610DC0">
        <w:rPr>
          <w:rFonts w:ascii="SimSun" w:eastAsia="SimSun" w:hAnsi="SimSun"/>
          <w:sz w:val="24"/>
          <w:szCs w:val="24"/>
          <w:lang w:eastAsia="zh-CN"/>
        </w:rPr>
        <w:t>第二十九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依照《水土保持法》第三十五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定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以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款的，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款幅度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为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造成的水土流失面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积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每平方米</w:t>
      </w:r>
      <w:r w:rsidRPr="00610DC0">
        <w:rPr>
          <w:rFonts w:ascii="SimSun" w:eastAsia="SimSun" w:hAnsi="SimSun"/>
          <w:sz w:val="24"/>
          <w:szCs w:val="24"/>
          <w:lang w:eastAsia="zh-CN"/>
        </w:rPr>
        <w:t>2元至5元。</w:t>
      </w:r>
    </w:p>
    <w:p w:rsidR="004B636B" w:rsidRDefault="00610DC0" w:rsidP="00610DC0">
      <w:pPr>
        <w:contextualSpacing/>
        <w:rPr>
          <w:rFonts w:ascii="SimSun" w:eastAsia="SimSun" w:hAnsi="SimSun" w:hint="eastAsia"/>
          <w:sz w:val="24"/>
          <w:szCs w:val="24"/>
          <w:lang w:eastAsia="zh-CN"/>
        </w:rPr>
      </w:pPr>
      <w:r w:rsidRPr="00610DC0">
        <w:rPr>
          <w:rFonts w:ascii="SimSun" w:eastAsia="SimSun" w:hAnsi="SimSun"/>
          <w:sz w:val="24"/>
          <w:szCs w:val="24"/>
          <w:lang w:eastAsia="zh-CN"/>
        </w:rPr>
        <w:t>第三十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依照《水土保持法》第三十六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定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以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款的，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罚</w:t>
      </w:r>
      <w:r w:rsidRPr="00610DC0">
        <w:rPr>
          <w:rFonts w:ascii="SimSun" w:eastAsia="SimSun" w:hAnsi="SimSun" w:hint="eastAsia"/>
          <w:sz w:val="24"/>
          <w:szCs w:val="24"/>
          <w:lang w:eastAsia="zh-CN"/>
        </w:rPr>
        <w:t>款幅度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为</w:t>
      </w:r>
      <w:r w:rsidRPr="00610DC0">
        <w:rPr>
          <w:rFonts w:ascii="SimSun" w:eastAsia="SimSun" w:hAnsi="SimSun"/>
          <w:sz w:val="24"/>
          <w:szCs w:val="24"/>
          <w:lang w:eastAsia="zh-CN"/>
        </w:rPr>
        <w:t>1000元</w:t>
      </w:r>
      <w:r w:rsidRPr="00610DC0">
        <w:rPr>
          <w:rFonts w:ascii="SimSun" w:eastAsia="SimSun" w:hAnsi="SimSun" w:hint="eastAsia"/>
          <w:sz w:val="24"/>
          <w:szCs w:val="24"/>
          <w:lang w:eastAsia="zh-CN"/>
        </w:rPr>
        <w:t>以上、</w:t>
      </w:r>
      <w:r w:rsidRPr="00610DC0">
        <w:rPr>
          <w:rFonts w:ascii="SimSun" w:eastAsia="SimSun" w:hAnsi="SimSun"/>
          <w:sz w:val="24"/>
          <w:szCs w:val="24"/>
          <w:lang w:eastAsia="zh-CN"/>
        </w:rPr>
        <w:t>1万元以下。</w:t>
      </w:r>
    </w:p>
    <w:p w:rsidR="004B636B" w:rsidRDefault="00610DC0" w:rsidP="00610DC0">
      <w:pPr>
        <w:contextualSpacing/>
        <w:rPr>
          <w:rFonts w:ascii="SimSun" w:eastAsia="SimSun" w:hAnsi="SimSun" w:cs="맑은 고딕" w:hint="eastAsia"/>
          <w:sz w:val="24"/>
          <w:szCs w:val="24"/>
          <w:lang w:eastAsia="zh-CN"/>
        </w:rPr>
      </w:pPr>
      <w:r w:rsidRPr="00610DC0">
        <w:rPr>
          <w:rFonts w:ascii="SimSun" w:eastAsia="SimSun" w:hAnsi="SimSun"/>
          <w:sz w:val="24"/>
          <w:szCs w:val="24"/>
          <w:lang w:eastAsia="zh-CN"/>
        </w:rPr>
        <w:t>第三十一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破坏水土保持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设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施，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不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够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刑事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处罚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的，由公安机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关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依照《中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华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人民共和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国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治安管理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处罚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法》的有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关规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定予以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处罚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。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第三十二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依照《水土保持法》第三十九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第二款的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定，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请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求水行政主管部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门处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理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赔偿责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任和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赔偿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金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额纠纷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的，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应当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提出申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请报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告。申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请报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告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应当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包括下列事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项</w:t>
      </w:r>
      <w:r w:rsidRPr="00610DC0">
        <w:rPr>
          <w:rFonts w:ascii="SimSun" w:eastAsia="SimSun" w:hAnsi="SimSun"/>
          <w:sz w:val="24"/>
          <w:szCs w:val="24"/>
          <w:lang w:eastAsia="zh-CN"/>
        </w:rPr>
        <w:t>: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（一）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当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事人的基本情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况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；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（二）受到水土流失危害的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时间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、地点、范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围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；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（三）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损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失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清单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；</w:t>
      </w:r>
    </w:p>
    <w:p w:rsidR="004B636B" w:rsidRDefault="00610DC0" w:rsidP="00610DC0">
      <w:pPr>
        <w:contextualSpacing/>
        <w:rPr>
          <w:rFonts w:ascii="SimSun" w:eastAsia="SimSun" w:hAnsi="SimSun" w:cs="맑은 고딕" w:hint="eastAsia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（四）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证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据。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第三十三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由于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发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生不可抗拒的自然灾害而造成水土流失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时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，有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关单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位和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个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人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应当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向水行政主管部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门报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告不可抗拒的自然灾害的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种类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、程度、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时间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和已采取的措施等情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况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，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经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水行政主管部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门查实并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作出“不能避免造成水土流失危害”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认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定的，免予承担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责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任。</w:t>
      </w:r>
    </w:p>
    <w:p w:rsidR="004B636B" w:rsidRDefault="004B636B" w:rsidP="00610DC0">
      <w:pPr>
        <w:contextualSpacing/>
        <w:rPr>
          <w:rFonts w:ascii="SimSun" w:eastAsia="SimSun" w:hAnsi="SimSun" w:hint="eastAsia"/>
          <w:sz w:val="24"/>
          <w:szCs w:val="24"/>
          <w:lang w:eastAsia="zh-CN"/>
        </w:rPr>
      </w:pP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lastRenderedPageBreak/>
        <w:t>第六章　附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则</w:t>
      </w:r>
    </w:p>
    <w:p w:rsidR="004B636B" w:rsidRDefault="00610DC0" w:rsidP="00610DC0">
      <w:pPr>
        <w:contextualSpacing/>
        <w:rPr>
          <w:rFonts w:ascii="SimSun" w:eastAsia="SimSun" w:hAnsi="SimSun" w:cs="맑은 고딕" w:hint="eastAsia"/>
          <w:sz w:val="24"/>
          <w:szCs w:val="24"/>
          <w:lang w:eastAsia="zh-CN"/>
        </w:rPr>
      </w:pPr>
      <w:r w:rsidRPr="00610DC0">
        <w:rPr>
          <w:rFonts w:ascii="SimSun" w:eastAsia="SimSun" w:hAnsi="SimSun" w:hint="eastAsia"/>
          <w:sz w:val="24"/>
          <w:szCs w:val="24"/>
          <w:lang w:eastAsia="zh-CN"/>
        </w:rPr>
        <w:t>第三十四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本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例由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国务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院水行政主管部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门负责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解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释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。</w:t>
      </w:r>
    </w:p>
    <w:p w:rsidR="00610DC0" w:rsidRPr="00610DC0" w:rsidRDefault="00610DC0" w:rsidP="00610DC0">
      <w:pPr>
        <w:contextualSpacing/>
        <w:rPr>
          <w:rFonts w:ascii="SimSun" w:eastAsia="SimSun" w:hAnsi="SimSun"/>
          <w:sz w:val="24"/>
          <w:szCs w:val="24"/>
          <w:lang w:eastAsia="zh-CN"/>
        </w:rPr>
      </w:pPr>
      <w:bookmarkStart w:id="0" w:name="_GoBack"/>
      <w:bookmarkEnd w:id="0"/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第三十五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 xml:space="preserve">　本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条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例自</w:t>
      </w:r>
      <w:r w:rsidRPr="00610DC0">
        <w:rPr>
          <w:rFonts w:ascii="SimSun" w:eastAsia="SimSun" w:hAnsi="SimSun" w:cs="새굴림" w:hint="eastAsia"/>
          <w:sz w:val="24"/>
          <w:szCs w:val="24"/>
          <w:lang w:eastAsia="zh-CN"/>
        </w:rPr>
        <w:t>发</w:t>
      </w:r>
      <w:r w:rsidRPr="00610DC0">
        <w:rPr>
          <w:rFonts w:ascii="SimSun" w:eastAsia="SimSun" w:hAnsi="SimSun" w:cs="맑은 고딕" w:hint="eastAsia"/>
          <w:sz w:val="24"/>
          <w:szCs w:val="24"/>
          <w:lang w:eastAsia="zh-CN"/>
        </w:rPr>
        <w:t>布之日起施行。</w:t>
      </w:r>
      <w:r w:rsidRPr="00610DC0">
        <w:rPr>
          <w:rFonts w:ascii="SimSun" w:eastAsia="SimSun" w:hAnsi="SimSun"/>
          <w:sz w:val="24"/>
          <w:szCs w:val="24"/>
          <w:lang w:eastAsia="zh-CN"/>
        </w:rPr>
        <w:t xml:space="preserve"> </w:t>
      </w:r>
    </w:p>
    <w:p w:rsidR="007E2B11" w:rsidRPr="00610DC0" w:rsidRDefault="007E2B11" w:rsidP="00610DC0">
      <w:pPr>
        <w:contextualSpacing/>
        <w:rPr>
          <w:rFonts w:ascii="SimSun" w:eastAsia="SimSun" w:hAnsi="SimSun" w:hint="eastAsia"/>
          <w:sz w:val="24"/>
          <w:szCs w:val="24"/>
          <w:lang w:eastAsia="zh-CN"/>
        </w:rPr>
      </w:pPr>
    </w:p>
    <w:sectPr w:rsidR="007E2B11" w:rsidRPr="00610DC0" w:rsidSect="00CA4866">
      <w:pgSz w:w="11906" w:h="16838" w:code="9"/>
      <w:pgMar w:top="1701" w:right="1440" w:bottom="1440" w:left="1440" w:header="851" w:footer="992" w:gutter="0"/>
      <w:cols w:space="425"/>
      <w:docGrid w:type="linesAndChars" w:linePitch="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D1" w:rsidRDefault="00B738D1" w:rsidP="00B01222">
      <w:pPr>
        <w:spacing w:after="0" w:line="240" w:lineRule="auto"/>
      </w:pPr>
      <w:r>
        <w:separator/>
      </w:r>
    </w:p>
  </w:endnote>
  <w:endnote w:type="continuationSeparator" w:id="0">
    <w:p w:rsidR="00B738D1" w:rsidRDefault="00B738D1" w:rsidP="00B0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D1" w:rsidRDefault="00B738D1" w:rsidP="00B01222">
      <w:pPr>
        <w:spacing w:after="0" w:line="240" w:lineRule="auto"/>
      </w:pPr>
      <w:r>
        <w:separator/>
      </w:r>
    </w:p>
  </w:footnote>
  <w:footnote w:type="continuationSeparator" w:id="0">
    <w:p w:rsidR="00B738D1" w:rsidRDefault="00B738D1" w:rsidP="00B0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C7F37"/>
    <w:multiLevelType w:val="hybridMultilevel"/>
    <w:tmpl w:val="AAD2EB78"/>
    <w:lvl w:ilvl="0" w:tplc="7C16B508">
      <w:start w:val="1"/>
      <w:numFmt w:val="japaneseCounting"/>
      <w:lvlText w:val="第%1章"/>
      <w:lvlJc w:val="left"/>
      <w:pPr>
        <w:ind w:left="1240" w:hanging="8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hideSpellingErrors/>
  <w:hideGrammaticalErrors/>
  <w:defaultTabStop w:val="800"/>
  <w:drawingGridHorizontalSpacing w:val="100"/>
  <w:drawingGridVerticalSpacing w:val="54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C8"/>
    <w:rsid w:val="000743F4"/>
    <w:rsid w:val="0013161A"/>
    <w:rsid w:val="002F4DBB"/>
    <w:rsid w:val="00307172"/>
    <w:rsid w:val="00357896"/>
    <w:rsid w:val="004034A8"/>
    <w:rsid w:val="00450FEC"/>
    <w:rsid w:val="004B636B"/>
    <w:rsid w:val="004E70C8"/>
    <w:rsid w:val="0051573C"/>
    <w:rsid w:val="005713D8"/>
    <w:rsid w:val="00610DC0"/>
    <w:rsid w:val="006224AE"/>
    <w:rsid w:val="00654BDF"/>
    <w:rsid w:val="0071141A"/>
    <w:rsid w:val="007E2B11"/>
    <w:rsid w:val="009C4004"/>
    <w:rsid w:val="00A13CFC"/>
    <w:rsid w:val="00AF1B97"/>
    <w:rsid w:val="00B01222"/>
    <w:rsid w:val="00B4063E"/>
    <w:rsid w:val="00B738D1"/>
    <w:rsid w:val="00C42293"/>
    <w:rsid w:val="00CA4866"/>
    <w:rsid w:val="00DB3ACE"/>
    <w:rsid w:val="00DD2BA4"/>
    <w:rsid w:val="00DF3984"/>
    <w:rsid w:val="00DF59A7"/>
    <w:rsid w:val="00E65B37"/>
    <w:rsid w:val="00ED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2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01222"/>
  </w:style>
  <w:style w:type="paragraph" w:styleId="a4">
    <w:name w:val="footer"/>
    <w:basedOn w:val="a"/>
    <w:link w:val="Char0"/>
    <w:uiPriority w:val="99"/>
    <w:unhideWhenUsed/>
    <w:rsid w:val="00B012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01222"/>
  </w:style>
  <w:style w:type="table" w:styleId="a5">
    <w:name w:val="Table Grid"/>
    <w:basedOn w:val="a1"/>
    <w:uiPriority w:val="59"/>
    <w:rsid w:val="009C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9C4004"/>
  </w:style>
  <w:style w:type="character" w:customStyle="1" w:styleId="Char1">
    <w:name w:val="날짜 Char"/>
    <w:basedOn w:val="a0"/>
    <w:link w:val="a6"/>
    <w:uiPriority w:val="99"/>
    <w:semiHidden/>
    <w:rsid w:val="009C4004"/>
  </w:style>
  <w:style w:type="paragraph" w:styleId="a7">
    <w:name w:val="List Paragraph"/>
    <w:basedOn w:val="a"/>
    <w:uiPriority w:val="34"/>
    <w:qFormat/>
    <w:rsid w:val="00C4229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2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01222"/>
  </w:style>
  <w:style w:type="paragraph" w:styleId="a4">
    <w:name w:val="footer"/>
    <w:basedOn w:val="a"/>
    <w:link w:val="Char0"/>
    <w:uiPriority w:val="99"/>
    <w:unhideWhenUsed/>
    <w:rsid w:val="00B012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01222"/>
  </w:style>
  <w:style w:type="table" w:styleId="a5">
    <w:name w:val="Table Grid"/>
    <w:basedOn w:val="a1"/>
    <w:uiPriority w:val="59"/>
    <w:rsid w:val="009C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9C4004"/>
  </w:style>
  <w:style w:type="character" w:customStyle="1" w:styleId="Char1">
    <w:name w:val="날짜 Char"/>
    <w:basedOn w:val="a0"/>
    <w:link w:val="a6"/>
    <w:uiPriority w:val="99"/>
    <w:semiHidden/>
    <w:rsid w:val="009C4004"/>
  </w:style>
  <w:style w:type="paragraph" w:styleId="a7">
    <w:name w:val="List Paragraph"/>
    <w:basedOn w:val="a"/>
    <w:uiPriority w:val="34"/>
    <w:qFormat/>
    <w:rsid w:val="00C4229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225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877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57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834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9436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6049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2514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4543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7315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653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017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8126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0712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621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03604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27024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28835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497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38841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59555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99718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61518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42574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86299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45424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86344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21098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03562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30544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91837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08695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27264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8720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79508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76997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63848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03124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64055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6523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02587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73246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97952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16895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38607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45655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54519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62771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74002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40034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61438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61481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4198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99950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89800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28531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57065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50189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75114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38677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54748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32729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1810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66064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84416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87057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88354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31215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71599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95921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46090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54733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23608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23523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73237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9490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48117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76211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21466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93525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49405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70758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66811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13364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84618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9038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5234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6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09845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80196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784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88647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127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2509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9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208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6700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59611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08550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5121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96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076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2209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33618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06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008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66746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40760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1117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234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89997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46139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37452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37223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33359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17143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13459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35408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16656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03104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16857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32515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59119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46687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98035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44310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32717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03514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74445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4920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18716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13346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35353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46105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38088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55509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36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6627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29796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25574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1506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55336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32784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08198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12369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88806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51103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65004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10681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56187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69687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93568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51411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46381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24060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95186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53368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50339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3008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97048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64329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36417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36406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02425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00965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57117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14160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55750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99798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73052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5155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4429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5454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16860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91778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949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1784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6391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73113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3374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53718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42990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95653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32206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76688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30634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03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50325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13928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62907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36089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54966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13146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71783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02480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29678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56744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1113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44157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62477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60409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60586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09129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3840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75971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28899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52351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380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8635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81742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0558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6487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20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01084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95139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16722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740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631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08124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18259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20505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20816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76795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72937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59631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0991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21813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87838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82448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31012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0484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67638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1400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3184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33023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17285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635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54941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58161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46208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0644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02559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7693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62530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5389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6873">
                  <w:marLeft w:val="0"/>
                  <w:marRight w:val="0"/>
                  <w:marTop w:val="0"/>
                  <w:marBottom w:val="0"/>
                  <w:divBdr>
                    <w:top w:val="single" w:sz="6" w:space="0" w:color="AACCEE"/>
                    <w:left w:val="single" w:sz="6" w:space="0" w:color="AACCEE"/>
                    <w:bottom w:val="single" w:sz="6" w:space="0" w:color="AACCEE"/>
                    <w:right w:val="single" w:sz="6" w:space="0" w:color="AACCEE"/>
                  </w:divBdr>
                  <w:divsChild>
                    <w:div w:id="6814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7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4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8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0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9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4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6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2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1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4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9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4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5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0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65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84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77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20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91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17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27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30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31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14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79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71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69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57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3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56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33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42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71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4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6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5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20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89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96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1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43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88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21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3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45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27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20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2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2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52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2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42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1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26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38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1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06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58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9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36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6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52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56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9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1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74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0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0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8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46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63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0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96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93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18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49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20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46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75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84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51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83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37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31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31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0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27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17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5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61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15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65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9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92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1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1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84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01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56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96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8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64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09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4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89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9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40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8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27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04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60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77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1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72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26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92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74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20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5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73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50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27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49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14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93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36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88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84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27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29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43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9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8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41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9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13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58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51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53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26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68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45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0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80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71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73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94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06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43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69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81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6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4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49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1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46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03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50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30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2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3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9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86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42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43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2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35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6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87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80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82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99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78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0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98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26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96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63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36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25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64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1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7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11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9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97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99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77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7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32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43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62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51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5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14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93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09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53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7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93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4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38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88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17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6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92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49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68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1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74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90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19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50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97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24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32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0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5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6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4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73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31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24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62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6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75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9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2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4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75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87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95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16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79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66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7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92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85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51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0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09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43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9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94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60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57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68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2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67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52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0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16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10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6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8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77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06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89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69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19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09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86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23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61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36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44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95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8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55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64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9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29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22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8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86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94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96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5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92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66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3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7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40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24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1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6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7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0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8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0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9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77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43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08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67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6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8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15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73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54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8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0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59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5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86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42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05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1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1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6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8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87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20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7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05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99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42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79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30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31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10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8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46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3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84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7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76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50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1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97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1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47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86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9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7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22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2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28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40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33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4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13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17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kosoojin</dc:creator>
  <cp:lastModifiedBy>kosoojin</cp:lastModifiedBy>
  <cp:revision>2</cp:revision>
  <dcterms:created xsi:type="dcterms:W3CDTF">2015-07-24T02:21:00Z</dcterms:created>
  <dcterms:modified xsi:type="dcterms:W3CDTF">2015-07-24T02:21:00Z</dcterms:modified>
</cp:coreProperties>
</file>