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EE3B1C" w:rsidRDefault="00DF6134" w:rsidP="002F3D3C">
      <w:pPr>
        <w:spacing w:after="0" w:line="360" w:lineRule="auto"/>
        <w:jc w:val="center"/>
        <w:rPr>
          <w:rFonts w:ascii="한컴바탕" w:eastAsia="한컴바탕" w:hAnsi="한컴바탕" w:cs="한컴바탕"/>
          <w:b/>
          <w:sz w:val="28"/>
          <w:szCs w:val="28"/>
        </w:rPr>
      </w:pPr>
    </w:p>
    <w:p w:rsidR="00EE3B1C" w:rsidRPr="00EE3B1C" w:rsidRDefault="00EE3B1C" w:rsidP="002F3D3C">
      <w:pPr>
        <w:spacing w:after="0" w:line="360" w:lineRule="auto"/>
        <w:jc w:val="center"/>
        <w:rPr>
          <w:rFonts w:ascii="한컴바탕" w:eastAsia="한컴바탕" w:hAnsi="한컴바탕" w:cs="한컴바탕"/>
          <w:b/>
          <w:sz w:val="28"/>
          <w:szCs w:val="28"/>
        </w:rPr>
      </w:pPr>
    </w:p>
    <w:p w:rsidR="00A10A51" w:rsidRPr="0005394D" w:rsidRDefault="00B9127A" w:rsidP="00F87EEC">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proofErr w:type="spellStart"/>
      <w:r w:rsidR="00F87EEC" w:rsidRPr="00F87EEC">
        <w:rPr>
          <w:rFonts w:ascii="한컴바탕" w:eastAsia="한컴바탕" w:hAnsi="한컴바탕" w:cs="한컴바탕" w:hint="eastAsia"/>
          <w:b/>
          <w:sz w:val="40"/>
          <w:szCs w:val="40"/>
        </w:rPr>
        <w:t>公平交易法</w:t>
      </w:r>
      <w:proofErr w:type="spellEnd"/>
      <w:r w:rsidRPr="0005394D">
        <w:rPr>
          <w:rFonts w:ascii="한컴바탕" w:eastAsia="한컴바탕" w:hAnsi="한컴바탕" w:cs="한컴바탕"/>
          <w:b/>
          <w:sz w:val="40"/>
          <w:szCs w:val="40"/>
        </w:rPr>
        <w:t>」</w:t>
      </w:r>
    </w:p>
    <w:p w:rsidR="00D306A6" w:rsidRPr="00595A67" w:rsidRDefault="00D306A6" w:rsidP="002F3D3C">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6152CE">
        <w:rPr>
          <w:rFonts w:ascii="한컴바탕" w:eastAsia="한컴바탕" w:hAnsi="한컴바탕" w:cs="한컴바탕" w:hint="eastAsia"/>
          <w:sz w:val="28"/>
          <w:szCs w:val="28"/>
        </w:rPr>
        <w:t>法律</w:t>
      </w:r>
      <w:r>
        <w:rPr>
          <w:rFonts w:ascii="한컴바탕" w:eastAsia="한컴바탕" w:hAnsi="한컴바탕" w:cs="한컴바탕" w:hint="eastAsia"/>
          <w:sz w:val="28"/>
          <w:szCs w:val="28"/>
        </w:rPr>
        <w:t xml:space="preserve">, </w:t>
      </w:r>
      <w:r w:rsidR="0049286D">
        <w:rPr>
          <w:rFonts w:ascii="한컴바탕" w:eastAsia="한컴바탕" w:hAnsi="한컴바탕" w:cs="한컴바탕" w:hint="eastAsia"/>
          <w:sz w:val="28"/>
          <w:szCs w:val="28"/>
        </w:rPr>
        <w:t>2017</w:t>
      </w:r>
      <w:r w:rsidR="00EE3B1C">
        <w:rPr>
          <w:rFonts w:ascii="한컴바탕" w:eastAsia="한컴바탕" w:hAnsi="한컴바탕" w:cs="한컴바탕" w:hint="eastAsia"/>
          <w:sz w:val="28"/>
          <w:szCs w:val="28"/>
        </w:rPr>
        <w:t>.</w:t>
      </w:r>
      <w:r w:rsidR="0049286D">
        <w:rPr>
          <w:rFonts w:ascii="한컴바탕" w:eastAsia="한컴바탕" w:hAnsi="한컴바탕" w:cs="한컴바탕" w:hint="eastAsia"/>
          <w:sz w:val="28"/>
          <w:szCs w:val="28"/>
        </w:rPr>
        <w:t>5</w:t>
      </w:r>
      <w:r w:rsidR="00EE3B1C">
        <w:rPr>
          <w:rFonts w:ascii="한컴바탕" w:eastAsia="한컴바탕" w:hAnsi="한컴바탕" w:cs="한컴바탕" w:hint="eastAsia"/>
          <w:sz w:val="28"/>
          <w:szCs w:val="28"/>
        </w:rPr>
        <w:t>.</w:t>
      </w:r>
      <w:r w:rsidR="0049286D">
        <w:rPr>
          <w:rFonts w:ascii="한컴바탕" w:eastAsia="한컴바탕" w:hAnsi="한컴바탕" w:cs="한컴바탕" w:hint="eastAsia"/>
          <w:sz w:val="28"/>
          <w:szCs w:val="28"/>
        </w:rPr>
        <w:t>26</w:t>
      </w:r>
      <w:proofErr w:type="gramStart"/>
      <w:r w:rsidR="00EE3B1C">
        <w:rPr>
          <w:rFonts w:ascii="한컴바탕" w:eastAsia="한컴바탕" w:hAnsi="한컴바탕" w:cs="한컴바탕" w:hint="eastAsia"/>
          <w:sz w:val="28"/>
          <w:szCs w:val="28"/>
        </w:rPr>
        <w:t>.,</w:t>
      </w:r>
      <w:proofErr w:type="gramEnd"/>
      <w:r>
        <w:rPr>
          <w:rFonts w:ascii="한컴바탕" w:eastAsia="한컴바탕" w:hAnsi="한컴바탕" w:cs="한컴바탕" w:hint="eastAsia"/>
          <w:sz w:val="28"/>
          <w:szCs w:val="28"/>
        </w:rPr>
        <w:t xml:space="preserve"> </w:t>
      </w:r>
      <w:r w:rsidR="00E50A59" w:rsidRPr="00E50A59">
        <w:rPr>
          <w:rFonts w:ascii="한컴바탕" w:eastAsia="한컴바탕" w:hAnsi="한컴바탕" w:cs="한컴바탕" w:hint="eastAsia"/>
          <w:sz w:val="28"/>
          <w:szCs w:val="28"/>
        </w:rPr>
        <w:t>修正</w:t>
      </w:r>
      <w:r>
        <w:rPr>
          <w:rFonts w:ascii="한컴바탕" w:eastAsia="한컴바탕" w:hAnsi="한컴바탕" w:cs="한컴바탕" w:hint="eastAsia"/>
          <w:sz w:val="28"/>
          <w:szCs w:val="28"/>
        </w:rPr>
        <w:t>]</w:t>
      </w:r>
    </w:p>
    <w:p w:rsidR="00DF6134" w:rsidRDefault="00DF6134" w:rsidP="002F3D3C">
      <w:pPr>
        <w:spacing w:after="0" w:line="360" w:lineRule="auto"/>
        <w:jc w:val="center"/>
        <w:rPr>
          <w:rFonts w:ascii="한컴바탕" w:eastAsia="한컴바탕" w:hAnsi="한컴바탕" w:cs="한컴바탕" w:hint="eastAsia"/>
          <w:sz w:val="28"/>
          <w:szCs w:val="28"/>
        </w:rPr>
      </w:pPr>
    </w:p>
    <w:p w:rsidR="0049286D" w:rsidRPr="006152CE" w:rsidRDefault="0049286D" w:rsidP="002F3D3C">
      <w:pPr>
        <w:spacing w:after="0" w:line="360" w:lineRule="auto"/>
        <w:jc w:val="center"/>
        <w:rPr>
          <w:rFonts w:ascii="한컴바탕" w:eastAsia="한컴바탕" w:hAnsi="한컴바탕" w:cs="한컴바탕"/>
          <w:sz w:val="28"/>
          <w:szCs w:val="28"/>
        </w:rPr>
      </w:pPr>
    </w:p>
    <w:tbl>
      <w:tblPr>
        <w:tblW w:w="0" w:type="auto"/>
        <w:tblCellSpacing w:w="15" w:type="dxa"/>
        <w:tblCellMar>
          <w:left w:w="0" w:type="dxa"/>
          <w:right w:w="0" w:type="dxa"/>
        </w:tblCellMar>
        <w:tblLook w:val="04A0" w:firstRow="1" w:lastRow="0" w:firstColumn="1" w:lastColumn="0" w:noHBand="0" w:noVBand="1"/>
      </w:tblPr>
      <w:tblGrid>
        <w:gridCol w:w="9116"/>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hint="eastAsia"/>
                <w:sz w:val="28"/>
                <w:szCs w:val="28"/>
              </w:rPr>
            </w:pPr>
            <w:proofErr w:type="spellStart"/>
            <w:r w:rsidRPr="0049286D">
              <w:rPr>
                <w:rFonts w:ascii="한컴바탕" w:eastAsia="한컴바탕" w:hAnsi="한컴바탕" w:cs="한컴바탕" w:hint="eastAsia"/>
                <w:sz w:val="28"/>
                <w:szCs w:val="28"/>
              </w:rPr>
              <w:t>第一章</w:t>
            </w:r>
            <w:proofErr w:type="spellEnd"/>
            <w:r w:rsidRPr="0049286D">
              <w:rPr>
                <w:rFonts w:ascii="한컴바탕" w:eastAsia="한컴바탕" w:hAnsi="한컴바탕" w:cs="한컴바탕" w:hint="eastAsia"/>
                <w:sz w:val="28"/>
                <w:szCs w:val="28"/>
              </w:rPr>
              <w:t xml:space="preserve"> 總則 </w:t>
            </w:r>
          </w:p>
          <w:tbl>
            <w:tblPr>
              <w:tblW w:w="0" w:type="auto"/>
              <w:tblCellSpacing w:w="15" w:type="dxa"/>
              <w:tblCellMar>
                <w:left w:w="0" w:type="dxa"/>
                <w:right w:w="0" w:type="dxa"/>
              </w:tblCellMar>
              <w:tblLook w:val="04A0" w:firstRow="1" w:lastRow="0" w:firstColumn="1" w:lastColumn="0" w:noHBand="0" w:noVBand="1"/>
            </w:tblPr>
            <w:tblGrid>
              <w:gridCol w:w="495"/>
              <w:gridCol w:w="853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第一條</w:t>
                  </w:r>
                  <w:proofErr w:type="spellEnd"/>
                  <w:r w:rsidRPr="0049286D">
                    <w:rPr>
                      <w:rFonts w:ascii="한컴바탕" w:eastAsia="한컴바탕" w:hAnsi="한컴바탕" w:cs="한컴바탕" w:hint="eastAsia"/>
                      <w:sz w:val="28"/>
                      <w:szCs w:val="28"/>
                    </w:rPr>
                    <w:t xml:space="preserve">   (</w:t>
                  </w:r>
                  <w:proofErr w:type="spellStart"/>
                  <w:r w:rsidRPr="0049286D">
                    <w:rPr>
                      <w:rFonts w:ascii="한컴바탕" w:eastAsia="한컴바탕" w:hAnsi="한컴바탕" w:cs="한컴바탕" w:hint="eastAsia"/>
                      <w:sz w:val="28"/>
                      <w:szCs w:val="28"/>
                    </w:rPr>
                    <w:t>立法目的</w:t>
                  </w:r>
                  <w:proofErr w:type="spellEnd"/>
                  <w:r w:rsidRPr="0049286D">
                    <w:rPr>
                      <w:rFonts w:ascii="한컴바탕" w:eastAsia="한컴바탕" w:hAnsi="한컴바탕" w:cs="한컴바탕" w:hint="eastAsia"/>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82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為維護交易秩序與消費者利益，確保自由與公平競爭，促進經濟之安定與繁榮，特制定本法。</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第二條</w:t>
                  </w:r>
                  <w:proofErr w:type="spellEnd"/>
                  <w:r w:rsidRPr="0049286D">
                    <w:rPr>
                      <w:rFonts w:ascii="한컴바탕" w:eastAsia="한컴바탕" w:hAnsi="한컴바탕" w:cs="한컴바탕" w:hint="eastAsia"/>
                      <w:sz w:val="28"/>
                      <w:szCs w:val="28"/>
                    </w:rPr>
                    <w:t xml:space="preserve">   (事業之定義)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本法所稱事業如下：</w:t>
                        </w:r>
                        <w:r w:rsidRPr="0049286D">
                          <w:rPr>
                            <w:rFonts w:ascii="한컴바탕" w:eastAsia="한컴바탕" w:hAnsi="한컴바탕" w:cs="한컴바탕" w:hint="eastAsia"/>
                            <w:sz w:val="28"/>
                            <w:szCs w:val="28"/>
                            <w:lang w:eastAsia="zh-TW"/>
                          </w:rPr>
                          <w:br/>
                          <w:t xml:space="preserve">　　一、公司。</w:t>
                        </w:r>
                        <w:r w:rsidRPr="0049286D">
                          <w:rPr>
                            <w:rFonts w:ascii="한컴바탕" w:eastAsia="한컴바탕" w:hAnsi="한컴바탕" w:cs="한컴바탕" w:hint="eastAsia"/>
                            <w:sz w:val="28"/>
                            <w:szCs w:val="28"/>
                            <w:lang w:eastAsia="zh-TW"/>
                          </w:rPr>
                          <w:br/>
                          <w:t xml:space="preserve">　　二、獨資或合夥之工商行號。</w:t>
                        </w:r>
                        <w:r w:rsidRPr="0049286D">
                          <w:rPr>
                            <w:rFonts w:ascii="한컴바탕" w:eastAsia="한컴바탕" w:hAnsi="한컴바탕" w:cs="한컴바탕" w:hint="eastAsia"/>
                            <w:sz w:val="28"/>
                            <w:szCs w:val="28"/>
                            <w:lang w:eastAsia="zh-TW"/>
                          </w:rPr>
                          <w:br/>
                          <w:t xml:space="preserve">　　三、其他提供商品或服務從事交易之人或團體。</w:t>
                        </w:r>
                        <w:r w:rsidRPr="0049286D">
                          <w:rPr>
                            <w:rFonts w:ascii="한컴바탕" w:eastAsia="한컴바탕" w:hAnsi="한컴바탕" w:cs="한컴바탕" w:hint="eastAsia"/>
                            <w:sz w:val="28"/>
                            <w:szCs w:val="28"/>
                            <w:lang w:eastAsia="zh-TW"/>
                          </w:rPr>
                          <w:br/>
                          <w:t xml:space="preserve">　　事業所組成之同業公會或其他依法設立、促進成員利益之團體，視為本法所稱事業。</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第三條   (交易相對人之定義)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本法所稱交易相對人，指與事業進行或成立交易之供給者或需求者。</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第四條</w:t>
                  </w:r>
                  <w:proofErr w:type="spellEnd"/>
                  <w:r w:rsidRPr="0049286D">
                    <w:rPr>
                      <w:rFonts w:ascii="한컴바탕" w:eastAsia="한컴바탕" w:hAnsi="한컴바탕" w:cs="한컴바탕" w:hint="eastAsia"/>
                      <w:sz w:val="28"/>
                      <w:szCs w:val="28"/>
                    </w:rPr>
                    <w:t xml:space="preserve">   (競爭之定義)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本法所稱競爭，指二以上事業在市場上以較有利之價格、數量、品質、服務或其他條件，爭取交易機會之行為。</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lastRenderedPageBreak/>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第五條   (相關市場之定義)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本法所稱相關市場，指事業就一定之商品或服務，從事競爭之區域或範圍。</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第六條</w:t>
                  </w:r>
                  <w:proofErr w:type="spellEnd"/>
                  <w:r w:rsidRPr="0049286D">
                    <w:rPr>
                      <w:rFonts w:ascii="한컴바탕" w:eastAsia="한컴바탕" w:hAnsi="한컴바탕" w:cs="한컴바탕" w:hint="eastAsia"/>
                      <w:sz w:val="28"/>
                      <w:szCs w:val="28"/>
                    </w:rPr>
                    <w:t xml:space="preserve">   (主管機關)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本法所稱主管機關為公平交易委員會。</w:t>
                        </w:r>
                        <w:r w:rsidRPr="0049286D">
                          <w:rPr>
                            <w:rFonts w:ascii="한컴바탕" w:eastAsia="한컴바탕" w:hAnsi="한컴바탕" w:cs="한컴바탕" w:hint="eastAsia"/>
                            <w:sz w:val="28"/>
                            <w:szCs w:val="28"/>
                            <w:lang w:eastAsia="zh-TW"/>
                          </w:rPr>
                          <w:br/>
                          <w:t xml:space="preserve">　　本法規定事項，涉及其他部會之職掌者，由主管機關商同各該部會辦理之。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第二章</w:t>
            </w:r>
            <w:proofErr w:type="spellEnd"/>
            <w:r w:rsidRPr="0049286D">
              <w:rPr>
                <w:rFonts w:ascii="한컴바탕" w:eastAsia="한컴바탕" w:hAnsi="한컴바탕" w:cs="한컴바탕" w:hint="eastAsia"/>
                <w:sz w:val="28"/>
                <w:szCs w:val="28"/>
              </w:rPr>
              <w:t xml:space="preserve"> 限制競爭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第七條</w:t>
                  </w:r>
                  <w:proofErr w:type="spellEnd"/>
                  <w:r w:rsidRPr="0049286D">
                    <w:rPr>
                      <w:rFonts w:ascii="한컴바탕" w:eastAsia="한컴바탕" w:hAnsi="한컴바탕" w:cs="한컴바탕" w:hint="eastAsia"/>
                      <w:sz w:val="28"/>
                      <w:szCs w:val="28"/>
                    </w:rPr>
                    <w:t xml:space="preserve">   (獨占之定義)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本法所稱獨占，指事業在相關市場處於無競爭狀態，或具有壓倒性地位，可排除競爭之能力者。</w:t>
                        </w:r>
                        <w:r w:rsidRPr="0049286D">
                          <w:rPr>
                            <w:rFonts w:ascii="한컴바탕" w:eastAsia="한컴바탕" w:hAnsi="한컴바탕" w:cs="한컴바탕" w:hint="eastAsia"/>
                            <w:sz w:val="28"/>
                            <w:szCs w:val="28"/>
                            <w:lang w:eastAsia="zh-TW"/>
                          </w:rPr>
                          <w:br/>
                          <w:t xml:space="preserve">　　二以上事業，實際上不為價格之競爭，而其全體之對外關係，具有前項規定之情形者，視為獨占。</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第八條   (獨占事業認定範圍)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事業無下列各款情形者，不列入前條獨占事業認定範圍：</w:t>
                        </w:r>
                        <w:r w:rsidRPr="0049286D">
                          <w:rPr>
                            <w:rFonts w:ascii="한컴바탕" w:eastAsia="한컴바탕" w:hAnsi="한컴바탕" w:cs="한컴바탕" w:hint="eastAsia"/>
                            <w:sz w:val="28"/>
                            <w:szCs w:val="28"/>
                            <w:lang w:eastAsia="zh-TW"/>
                          </w:rPr>
                          <w:br/>
                          <w:t xml:space="preserve">　　一、一事業於相關市場之占有率達二分之一。</w:t>
                        </w:r>
                        <w:r w:rsidRPr="0049286D">
                          <w:rPr>
                            <w:rFonts w:ascii="한컴바탕" w:eastAsia="한컴바탕" w:hAnsi="한컴바탕" w:cs="한컴바탕" w:hint="eastAsia"/>
                            <w:sz w:val="28"/>
                            <w:szCs w:val="28"/>
                            <w:lang w:eastAsia="zh-TW"/>
                          </w:rPr>
                          <w:br/>
                          <w:t xml:space="preserve">　　二、二事業全體於相關市場之占有率達三分之二。</w:t>
                        </w:r>
                        <w:r w:rsidRPr="0049286D">
                          <w:rPr>
                            <w:rFonts w:ascii="한컴바탕" w:eastAsia="한컴바탕" w:hAnsi="한컴바탕" w:cs="한컴바탕" w:hint="eastAsia"/>
                            <w:sz w:val="28"/>
                            <w:szCs w:val="28"/>
                            <w:lang w:eastAsia="zh-TW"/>
                          </w:rPr>
                          <w:br/>
                          <w:t xml:space="preserve">　　三、三事業全體於相關市場之占有率達四分之三。</w:t>
                        </w:r>
                        <w:r w:rsidRPr="0049286D">
                          <w:rPr>
                            <w:rFonts w:ascii="한컴바탕" w:eastAsia="한컴바탕" w:hAnsi="한컴바탕" w:cs="한컴바탕" w:hint="eastAsia"/>
                            <w:sz w:val="28"/>
                            <w:szCs w:val="28"/>
                            <w:lang w:eastAsia="zh-TW"/>
                          </w:rPr>
                          <w:br/>
                          <w:t xml:space="preserve">　　有前項各款情形之一，其個別事業於相關市場占有率未達十分之一或上一會計年度事業總銷售金額未達主管機關所公告之金額者，該事業不列入獨占事業之認定範圍。</w:t>
                        </w:r>
                        <w:r w:rsidRPr="0049286D">
                          <w:rPr>
                            <w:rFonts w:ascii="한컴바탕" w:eastAsia="한컴바탕" w:hAnsi="한컴바탕" w:cs="한컴바탕" w:hint="eastAsia"/>
                            <w:sz w:val="28"/>
                            <w:szCs w:val="28"/>
                            <w:lang w:eastAsia="zh-TW"/>
                          </w:rPr>
                          <w:br/>
                          <w:t xml:space="preserve">　　事業之設立或事業所提供之商品或服務進入相關市場，受法令、技術之限制或有其他足以影響市場供需可排除競爭能力之情事者，雖有前二項不列入認定範圍之情形，主</w:t>
                        </w:r>
                        <w:r w:rsidRPr="0049286D">
                          <w:rPr>
                            <w:rFonts w:ascii="한컴바탕" w:eastAsia="한컴바탕" w:hAnsi="한컴바탕" w:cs="한컴바탕" w:hint="eastAsia"/>
                            <w:sz w:val="28"/>
                            <w:szCs w:val="28"/>
                            <w:lang w:eastAsia="zh-TW"/>
                          </w:rPr>
                          <w:lastRenderedPageBreak/>
                          <w:t>管機關仍得認定其為獨占事業。</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第九條   (獨占事業禁止之行為)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lang w:eastAsia="zh-TW"/>
                          </w:rPr>
                          <w:t xml:space="preserve">　　獨占之事業，不得有下列行為：</w:t>
                        </w:r>
                        <w:r w:rsidRPr="0049286D">
                          <w:rPr>
                            <w:rFonts w:ascii="한컴바탕" w:eastAsia="한컴바탕" w:hAnsi="한컴바탕" w:cs="한컴바탕" w:hint="eastAsia"/>
                            <w:sz w:val="28"/>
                            <w:szCs w:val="28"/>
                            <w:lang w:eastAsia="zh-TW"/>
                          </w:rPr>
                          <w:br/>
                          <w:t xml:space="preserve">　　一、以不公平之方法，直接或間接阻礙他事業參與競爭。</w:t>
                        </w:r>
                        <w:r w:rsidRPr="0049286D">
                          <w:rPr>
                            <w:rFonts w:ascii="한컴바탕" w:eastAsia="한컴바탕" w:hAnsi="한컴바탕" w:cs="한컴바탕" w:hint="eastAsia"/>
                            <w:sz w:val="28"/>
                            <w:szCs w:val="28"/>
                            <w:lang w:eastAsia="zh-TW"/>
                          </w:rPr>
                          <w:br/>
                          <w:t xml:space="preserve">　　二、對商品價格或服務報酬，為不當之決定、維持或變更。</w:t>
                        </w:r>
                        <w:r w:rsidRPr="0049286D">
                          <w:rPr>
                            <w:rFonts w:ascii="한컴바탕" w:eastAsia="한컴바탕" w:hAnsi="한컴바탕" w:cs="한컴바탕" w:hint="eastAsia"/>
                            <w:sz w:val="28"/>
                            <w:szCs w:val="28"/>
                            <w:lang w:eastAsia="zh-TW"/>
                          </w:rPr>
                          <w:br/>
                          <w:t xml:space="preserve">　　三、無正當理由，使交易相對人給予特別優惠。</w:t>
                        </w:r>
                        <w:r w:rsidRPr="0049286D">
                          <w:rPr>
                            <w:rFonts w:ascii="한컴바탕" w:eastAsia="한컴바탕" w:hAnsi="한컴바탕" w:cs="한컴바탕" w:hint="eastAsia"/>
                            <w:sz w:val="28"/>
                            <w:szCs w:val="28"/>
                            <w:lang w:eastAsia="zh-TW"/>
                          </w:rPr>
                          <w:br/>
                          <w:t xml:space="preserve">　　</w:t>
                        </w:r>
                        <w:r w:rsidRPr="0049286D">
                          <w:rPr>
                            <w:rFonts w:ascii="한컴바탕" w:eastAsia="한컴바탕" w:hAnsi="한컴바탕" w:cs="한컴바탕" w:hint="eastAsia"/>
                            <w:sz w:val="28"/>
                            <w:szCs w:val="28"/>
                          </w:rPr>
                          <w:t>四、</w:t>
                        </w:r>
                        <w:proofErr w:type="spellStart"/>
                        <w:r w:rsidRPr="0049286D">
                          <w:rPr>
                            <w:rFonts w:ascii="한컴바탕" w:eastAsia="한컴바탕" w:hAnsi="한컴바탕" w:cs="한컴바탕" w:hint="eastAsia"/>
                            <w:sz w:val="28"/>
                            <w:szCs w:val="28"/>
                          </w:rPr>
                          <w:t>其他濫用市場地位之行為</w:t>
                        </w:r>
                        <w:proofErr w:type="spellEnd"/>
                        <w:r w:rsidRPr="0049286D">
                          <w:rPr>
                            <w:rFonts w:ascii="한컴바탕" w:eastAsia="한컴바탕" w:hAnsi="한컴바탕" w:cs="한컴바탕" w:hint="eastAsia"/>
                            <w:sz w:val="28"/>
                            <w:szCs w:val="28"/>
                          </w:rPr>
                          <w:t>。</w:t>
                        </w:r>
                      </w:p>
                    </w:tc>
                  </w:tr>
                </w:tbl>
                <w:p w:rsidR="0049286D" w:rsidRPr="0049286D" w:rsidRDefault="0049286D" w:rsidP="0049286D">
                  <w:pPr>
                    <w:rPr>
                      <w:rFonts w:ascii="한컴바탕" w:eastAsia="한컴바탕" w:hAnsi="한컴바탕" w:cs="한컴바탕"/>
                      <w:sz w:val="28"/>
                      <w:szCs w:val="28"/>
                    </w:rPr>
                  </w:pPr>
                </w:p>
              </w:tc>
            </w:tr>
          </w:tbl>
          <w:p w:rsidR="0049286D" w:rsidRPr="0049286D" w:rsidRDefault="0049286D" w:rsidP="0049286D">
            <w:pPr>
              <w:rPr>
                <w:rFonts w:ascii="한컴바탕" w:eastAsia="한컴바탕" w:hAnsi="한컴바탕" w:cs="한컴바탕"/>
                <w:sz w:val="28"/>
                <w:szCs w:val="28"/>
              </w:rPr>
            </w:pPr>
          </w:p>
        </w:tc>
      </w:tr>
    </w:tbl>
    <w:p w:rsidR="0049286D" w:rsidRPr="0049286D" w:rsidRDefault="0049286D" w:rsidP="0049286D">
      <w:pPr>
        <w:rPr>
          <w:rFonts w:ascii="한컴바탕" w:eastAsia="한컴바탕" w:hAnsi="한컴바탕" w:cs="한컴바탕"/>
          <w:vanish/>
          <w:sz w:val="28"/>
          <w:szCs w:val="28"/>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第十條</w:t>
                  </w:r>
                  <w:proofErr w:type="spellEnd"/>
                  <w:r w:rsidRPr="0049286D">
                    <w:rPr>
                      <w:rFonts w:ascii="한컴바탕" w:eastAsia="한컴바탕" w:hAnsi="한컴바탕" w:cs="한컴바탕" w:hint="eastAsia"/>
                      <w:sz w:val="28"/>
                      <w:szCs w:val="28"/>
                    </w:rPr>
                    <w:t xml:space="preserve">   (</w:t>
                  </w:r>
                  <w:proofErr w:type="spellStart"/>
                  <w:r w:rsidRPr="0049286D">
                    <w:rPr>
                      <w:rFonts w:ascii="한컴바탕" w:eastAsia="한컴바탕" w:hAnsi="한컴바탕" w:cs="한컴바탕" w:hint="eastAsia"/>
                      <w:sz w:val="28"/>
                      <w:szCs w:val="28"/>
                    </w:rPr>
                    <w:t>事業之結合</w:t>
                  </w:r>
                  <w:proofErr w:type="spellEnd"/>
                  <w:r w:rsidRPr="0049286D">
                    <w:rPr>
                      <w:rFonts w:ascii="한컴바탕" w:eastAsia="한컴바탕" w:hAnsi="한컴바탕" w:cs="한컴바탕" w:hint="eastAsia"/>
                      <w:sz w:val="28"/>
                      <w:szCs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本法所稱結合，指事業有下列情形之一者：</w:t>
                        </w:r>
                        <w:r w:rsidRPr="0049286D">
                          <w:rPr>
                            <w:rFonts w:ascii="한컴바탕" w:eastAsia="한컴바탕" w:hAnsi="한컴바탕" w:cs="한컴바탕" w:hint="eastAsia"/>
                            <w:sz w:val="28"/>
                            <w:szCs w:val="28"/>
                            <w:lang w:eastAsia="zh-TW"/>
                          </w:rPr>
                          <w:br/>
                          <w:t xml:space="preserve">　　一、與他事業合併。</w:t>
                        </w:r>
                        <w:r w:rsidRPr="0049286D">
                          <w:rPr>
                            <w:rFonts w:ascii="한컴바탕" w:eastAsia="한컴바탕" w:hAnsi="한컴바탕" w:cs="한컴바탕" w:hint="eastAsia"/>
                            <w:sz w:val="28"/>
                            <w:szCs w:val="28"/>
                            <w:lang w:eastAsia="zh-TW"/>
                          </w:rPr>
                          <w:br/>
                          <w:t xml:space="preserve">　　二、持有或取得他事業之股份或出資額，達到他事業有表決權股份總數或資本總額三分之一以上。</w:t>
                        </w:r>
                        <w:r w:rsidRPr="0049286D">
                          <w:rPr>
                            <w:rFonts w:ascii="한컴바탕" w:eastAsia="한컴바탕" w:hAnsi="한컴바탕" w:cs="한컴바탕" w:hint="eastAsia"/>
                            <w:sz w:val="28"/>
                            <w:szCs w:val="28"/>
                            <w:lang w:eastAsia="zh-TW"/>
                          </w:rPr>
                          <w:br/>
                          <w:t xml:space="preserve">　　三、受讓或承租他事業全部或主要部分之營業或財產。</w:t>
                        </w:r>
                        <w:r w:rsidRPr="0049286D">
                          <w:rPr>
                            <w:rFonts w:ascii="한컴바탕" w:eastAsia="한컴바탕" w:hAnsi="한컴바탕" w:cs="한컴바탕" w:hint="eastAsia"/>
                            <w:sz w:val="28"/>
                            <w:szCs w:val="28"/>
                            <w:lang w:eastAsia="zh-TW"/>
                          </w:rPr>
                          <w:br/>
                          <w:t xml:space="preserve">　　四、與他事業經常共同經營或受他事業委託經營。</w:t>
                        </w:r>
                        <w:r w:rsidRPr="0049286D">
                          <w:rPr>
                            <w:rFonts w:ascii="한컴바탕" w:eastAsia="한컴바탕" w:hAnsi="한컴바탕" w:cs="한컴바탕" w:hint="eastAsia"/>
                            <w:sz w:val="28"/>
                            <w:szCs w:val="28"/>
                            <w:lang w:eastAsia="zh-TW"/>
                          </w:rPr>
                          <w:br/>
                          <w:t xml:space="preserve">　　五、直接或間接控制他事業之業務經營或人事任免。</w:t>
                        </w:r>
                        <w:r w:rsidRPr="0049286D">
                          <w:rPr>
                            <w:rFonts w:ascii="한컴바탕" w:eastAsia="한컴바탕" w:hAnsi="한컴바탕" w:cs="한컴바탕" w:hint="eastAsia"/>
                            <w:sz w:val="28"/>
                            <w:szCs w:val="28"/>
                            <w:lang w:eastAsia="zh-TW"/>
                          </w:rPr>
                          <w:br/>
                          <w:t xml:space="preserve">　　計算前項第二款之股份或出資額時，應將與該事業具有控制與從屬關係之事業及與該事業受同一事業或數事業控制之從屬關係事業所持有或取得他事業之股份或出資額一併計入。</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第十一條   (事業結合之申報)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事業結合時，有下列情形之一者，應先向主管機關提出申報：</w:t>
                        </w:r>
                        <w:r w:rsidRPr="0049286D">
                          <w:rPr>
                            <w:rFonts w:ascii="한컴바탕" w:eastAsia="한컴바탕" w:hAnsi="한컴바탕" w:cs="한컴바탕" w:hint="eastAsia"/>
                            <w:sz w:val="28"/>
                            <w:szCs w:val="28"/>
                            <w:lang w:eastAsia="zh-TW"/>
                          </w:rPr>
                          <w:br/>
                          <w:t xml:space="preserve">　　一、事業因結合而使其市場占有率達三分之一。</w:t>
                        </w:r>
                        <w:r w:rsidRPr="0049286D">
                          <w:rPr>
                            <w:rFonts w:ascii="한컴바탕" w:eastAsia="한컴바탕" w:hAnsi="한컴바탕" w:cs="한컴바탕" w:hint="eastAsia"/>
                            <w:sz w:val="28"/>
                            <w:szCs w:val="28"/>
                            <w:lang w:eastAsia="zh-TW"/>
                          </w:rPr>
                          <w:br/>
                          <w:t xml:space="preserve">　　二、參與結合之一事業，其市場占有率達四分之一。</w:t>
                        </w:r>
                        <w:r w:rsidRPr="0049286D">
                          <w:rPr>
                            <w:rFonts w:ascii="한컴바탕" w:eastAsia="한컴바탕" w:hAnsi="한컴바탕" w:cs="한컴바탕" w:hint="eastAsia"/>
                            <w:sz w:val="28"/>
                            <w:szCs w:val="28"/>
                            <w:lang w:eastAsia="zh-TW"/>
                          </w:rPr>
                          <w:br/>
                        </w:r>
                        <w:r w:rsidRPr="0049286D">
                          <w:rPr>
                            <w:rFonts w:ascii="한컴바탕" w:eastAsia="한컴바탕" w:hAnsi="한컴바탕" w:cs="한컴바탕" w:hint="eastAsia"/>
                            <w:sz w:val="28"/>
                            <w:szCs w:val="28"/>
                            <w:lang w:eastAsia="zh-TW"/>
                          </w:rPr>
                          <w:lastRenderedPageBreak/>
                          <w:t xml:space="preserve">　　三、參與結合之事業，其上一會計年度銷售金額，超過主管機關所公告之金額。</w:t>
                        </w:r>
                        <w:r w:rsidRPr="0049286D">
                          <w:rPr>
                            <w:rFonts w:ascii="한컴바탕" w:eastAsia="한컴바탕" w:hAnsi="한컴바탕" w:cs="한컴바탕" w:hint="eastAsia"/>
                            <w:sz w:val="28"/>
                            <w:szCs w:val="28"/>
                            <w:lang w:eastAsia="zh-TW"/>
                          </w:rPr>
                          <w:br/>
                          <w:t xml:space="preserve">　　前項第三款之銷售金額，應將與參與結合之事業具有控制與從屬關係之事業及與參與結合之事業受同一事業或數事業控制之從屬關係事業之銷售金額一併計入，其計算方法由主管機關公告之。</w:t>
                        </w:r>
                        <w:r w:rsidRPr="0049286D">
                          <w:rPr>
                            <w:rFonts w:ascii="한컴바탕" w:eastAsia="한컴바탕" w:hAnsi="한컴바탕" w:cs="한컴바탕" w:hint="eastAsia"/>
                            <w:sz w:val="28"/>
                            <w:szCs w:val="28"/>
                            <w:lang w:eastAsia="zh-TW"/>
                          </w:rPr>
                          <w:br/>
                          <w:t xml:space="preserve">　　對事業具有控制性持股之人或團體，視為本法有關結合規定之事業。</w:t>
                        </w:r>
                        <w:r w:rsidRPr="0049286D">
                          <w:rPr>
                            <w:rFonts w:ascii="한컴바탕" w:eastAsia="한컴바탕" w:hAnsi="한컴바탕" w:cs="한컴바탕" w:hint="eastAsia"/>
                            <w:sz w:val="28"/>
                            <w:szCs w:val="28"/>
                            <w:lang w:eastAsia="zh-TW"/>
                          </w:rPr>
                          <w:br/>
                          <w:t xml:space="preserve">　　前項所稱控制性持股，指前項之人或團體及其關係人持有他事業有表決權之股份或出資額，超過他事業已發行有表決權之股份總數或資本總額半數者。</w:t>
                        </w:r>
                        <w:r w:rsidRPr="0049286D">
                          <w:rPr>
                            <w:rFonts w:ascii="한컴바탕" w:eastAsia="한컴바탕" w:hAnsi="한컴바탕" w:cs="한컴바탕" w:hint="eastAsia"/>
                            <w:sz w:val="28"/>
                            <w:szCs w:val="28"/>
                            <w:lang w:eastAsia="zh-TW"/>
                          </w:rPr>
                          <w:br/>
                          <w:t xml:space="preserve">　　前項所稱關係人，其範圍如下：</w:t>
                        </w:r>
                        <w:r w:rsidRPr="0049286D">
                          <w:rPr>
                            <w:rFonts w:ascii="한컴바탕" w:eastAsia="한컴바탕" w:hAnsi="한컴바탕" w:cs="한컴바탕" w:hint="eastAsia"/>
                            <w:sz w:val="28"/>
                            <w:szCs w:val="28"/>
                            <w:lang w:eastAsia="zh-TW"/>
                          </w:rPr>
                          <w:br/>
                          <w:t xml:space="preserve">　　一、同一自然人與其配偶及二親等以內血親。</w:t>
                        </w:r>
                        <w:r w:rsidRPr="0049286D">
                          <w:rPr>
                            <w:rFonts w:ascii="한컴바탕" w:eastAsia="한컴바탕" w:hAnsi="한컴바탕" w:cs="한컴바탕" w:hint="eastAsia"/>
                            <w:sz w:val="28"/>
                            <w:szCs w:val="28"/>
                            <w:lang w:eastAsia="zh-TW"/>
                          </w:rPr>
                          <w:br/>
                          <w:t xml:space="preserve">　　二、前款之人持有已發行有表決權股份總數或資本總額超過半數之事業。</w:t>
                        </w:r>
                        <w:r w:rsidRPr="0049286D">
                          <w:rPr>
                            <w:rFonts w:ascii="한컴바탕" w:eastAsia="한컴바탕" w:hAnsi="한컴바탕" w:cs="한컴바탕" w:hint="eastAsia"/>
                            <w:sz w:val="28"/>
                            <w:szCs w:val="28"/>
                            <w:lang w:eastAsia="zh-TW"/>
                          </w:rPr>
                          <w:br/>
                          <w:t xml:space="preserve">　　三、第一款之人擔任董事長、總經理或過半數董事之事業。</w:t>
                        </w:r>
                        <w:r w:rsidRPr="0049286D">
                          <w:rPr>
                            <w:rFonts w:ascii="한컴바탕" w:eastAsia="한컴바탕" w:hAnsi="한컴바탕" w:cs="한컴바탕" w:hint="eastAsia"/>
                            <w:sz w:val="28"/>
                            <w:szCs w:val="28"/>
                            <w:lang w:eastAsia="zh-TW"/>
                          </w:rPr>
                          <w:br/>
                          <w:t xml:space="preserve">　　四、同一團體與其代表人、管理人或其他有代表權之人及其配偶與二親等以內血親。</w:t>
                        </w:r>
                        <w:r w:rsidRPr="0049286D">
                          <w:rPr>
                            <w:rFonts w:ascii="한컴바탕" w:eastAsia="한컴바탕" w:hAnsi="한컴바탕" w:cs="한컴바탕" w:hint="eastAsia"/>
                            <w:sz w:val="28"/>
                            <w:szCs w:val="28"/>
                            <w:lang w:eastAsia="zh-TW"/>
                          </w:rPr>
                          <w:br/>
                          <w:t xml:space="preserve">　　五、同一團體及前款之自然人持有已發行有表決權股份總數或資本總額超過半數之事業。</w:t>
                        </w:r>
                        <w:r w:rsidRPr="0049286D">
                          <w:rPr>
                            <w:rFonts w:ascii="한컴바탕" w:eastAsia="한컴바탕" w:hAnsi="한컴바탕" w:cs="한컴바탕" w:hint="eastAsia"/>
                            <w:sz w:val="28"/>
                            <w:szCs w:val="28"/>
                            <w:lang w:eastAsia="zh-TW"/>
                          </w:rPr>
                          <w:br/>
                          <w:t xml:space="preserve">　　第一項第三款之銷售金額，得由主管機關擇定行業分別公告之。</w:t>
                        </w:r>
                        <w:r w:rsidRPr="0049286D">
                          <w:rPr>
                            <w:rFonts w:ascii="한컴바탕" w:eastAsia="한컴바탕" w:hAnsi="한컴바탕" w:cs="한컴바탕" w:hint="eastAsia"/>
                            <w:sz w:val="28"/>
                            <w:szCs w:val="28"/>
                            <w:lang w:eastAsia="zh-TW"/>
                          </w:rPr>
                          <w:br/>
                          <w:t xml:space="preserve">　　事業自主管機關受理其提出完整申報資料之日起算三十工作日內，不得為結合。但主管機關認為必要時，得將該期間縮短或延長，並以書面通知申報事業。</w:t>
                        </w:r>
                        <w:r w:rsidRPr="0049286D">
                          <w:rPr>
                            <w:rFonts w:ascii="한컴바탕" w:eastAsia="한컴바탕" w:hAnsi="한컴바탕" w:cs="한컴바탕" w:hint="eastAsia"/>
                            <w:sz w:val="28"/>
                            <w:szCs w:val="28"/>
                            <w:lang w:eastAsia="zh-TW"/>
                          </w:rPr>
                          <w:br/>
                          <w:t xml:space="preserve">　　主管機關依前項但書延長之期間，不得逾六十工作日；對於延長期間之申報案件，應依第十三條規定作成決定。</w:t>
                        </w:r>
                        <w:r w:rsidRPr="0049286D">
                          <w:rPr>
                            <w:rFonts w:ascii="한컴바탕" w:eastAsia="한컴바탕" w:hAnsi="한컴바탕" w:cs="한컴바탕" w:hint="eastAsia"/>
                            <w:sz w:val="28"/>
                            <w:szCs w:val="28"/>
                            <w:lang w:eastAsia="zh-TW"/>
                          </w:rPr>
                          <w:br/>
                          <w:t xml:space="preserve">　　主管機關屆期未為第七項但書之延長通知或前項之決定者，事業得逕行結合。但有下列情形之一者，不得逕行結合：</w:t>
                        </w:r>
                        <w:r w:rsidRPr="0049286D">
                          <w:rPr>
                            <w:rFonts w:ascii="한컴바탕" w:eastAsia="한컴바탕" w:hAnsi="한컴바탕" w:cs="한컴바탕" w:hint="eastAsia"/>
                            <w:sz w:val="28"/>
                            <w:szCs w:val="28"/>
                            <w:lang w:eastAsia="zh-TW"/>
                          </w:rPr>
                          <w:br/>
                        </w:r>
                        <w:r w:rsidRPr="0049286D">
                          <w:rPr>
                            <w:rFonts w:ascii="한컴바탕" w:eastAsia="한컴바탕" w:hAnsi="한컴바탕" w:cs="한컴바탕" w:hint="eastAsia"/>
                            <w:sz w:val="28"/>
                            <w:szCs w:val="28"/>
                            <w:lang w:eastAsia="zh-TW"/>
                          </w:rPr>
                          <w:lastRenderedPageBreak/>
                          <w:t xml:space="preserve">　　一、經申報之事業同意再延長期間。</w:t>
                        </w:r>
                        <w:r w:rsidRPr="0049286D">
                          <w:rPr>
                            <w:rFonts w:ascii="한컴바탕" w:eastAsia="한컴바탕" w:hAnsi="한컴바탕" w:cs="한컴바탕" w:hint="eastAsia"/>
                            <w:sz w:val="28"/>
                            <w:szCs w:val="28"/>
                            <w:lang w:eastAsia="zh-TW"/>
                          </w:rPr>
                          <w:br/>
                          <w:t xml:space="preserve">　　二、事業之申報事項有虛偽不實。</w:t>
                        </w:r>
                        <w:r w:rsidRPr="0049286D">
                          <w:rPr>
                            <w:rFonts w:ascii="한컴바탕" w:eastAsia="한컴바탕" w:hAnsi="한컴바탕" w:cs="한컴바탕" w:hint="eastAsia"/>
                            <w:sz w:val="28"/>
                            <w:szCs w:val="28"/>
                            <w:lang w:eastAsia="zh-TW"/>
                          </w:rPr>
                          <w:br/>
                          <w:t xml:space="preserve">　　主管機關就事業結合之申報，得徵詢外界意見，必要時得委請學術研究機構提供產業經濟分析意見。但參與結合事業之一方不同意結合者，主管機關應提供申報結合事業之申報事由予該事業，並徵詢其意見。</w:t>
                        </w:r>
                        <w:r w:rsidRPr="0049286D">
                          <w:rPr>
                            <w:rFonts w:ascii="한컴바탕" w:eastAsia="한컴바탕" w:hAnsi="한컴바탕" w:cs="한컴바탕" w:hint="eastAsia"/>
                            <w:sz w:val="28"/>
                            <w:szCs w:val="28"/>
                            <w:lang w:eastAsia="zh-TW"/>
                          </w:rPr>
                          <w:br/>
                          <w:t xml:space="preserve">　　前項但書之申報案件，主管機關應依第十三條規定作成決定。</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第十二條   (不適用事業結合申報之情形)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lang w:eastAsia="zh-TW"/>
                          </w:rPr>
                          <w:t xml:space="preserve">　　前條第一項之規定，於下列情形不適用之：</w:t>
                        </w:r>
                        <w:r w:rsidRPr="0049286D">
                          <w:rPr>
                            <w:rFonts w:ascii="한컴바탕" w:eastAsia="한컴바탕" w:hAnsi="한컴바탕" w:cs="한컴바탕" w:hint="eastAsia"/>
                            <w:sz w:val="28"/>
                            <w:szCs w:val="28"/>
                            <w:lang w:eastAsia="zh-TW"/>
                          </w:rPr>
                          <w:br/>
                          <w:t xml:space="preserve">　　一、參與結合之一事業或其百分之百持有之子公司，已持有他事業達百分之五十以上之有表決權股份或出資額，再與該他事業結合者。</w:t>
                        </w:r>
                        <w:r w:rsidRPr="0049286D">
                          <w:rPr>
                            <w:rFonts w:ascii="한컴바탕" w:eastAsia="한컴바탕" w:hAnsi="한컴바탕" w:cs="한컴바탕" w:hint="eastAsia"/>
                            <w:sz w:val="28"/>
                            <w:szCs w:val="28"/>
                            <w:lang w:eastAsia="zh-TW"/>
                          </w:rPr>
                          <w:br/>
                          <w:t xml:space="preserve">　　二、同一事業所持有有表決權股份或出資額達百分之五十以上之事業間結合者。</w:t>
                        </w:r>
                        <w:r w:rsidRPr="0049286D">
                          <w:rPr>
                            <w:rFonts w:ascii="한컴바탕" w:eastAsia="한컴바탕" w:hAnsi="한컴바탕" w:cs="한컴바탕" w:hint="eastAsia"/>
                            <w:sz w:val="28"/>
                            <w:szCs w:val="28"/>
                            <w:lang w:eastAsia="zh-TW"/>
                          </w:rPr>
                          <w:br/>
                          <w:t xml:space="preserve">　　三、事業將其全部或主要部分之營業、財產或可獨立營運之全部或一部營業，讓與其獨自新設之他事業者。</w:t>
                        </w:r>
                        <w:r w:rsidRPr="0049286D">
                          <w:rPr>
                            <w:rFonts w:ascii="한컴바탕" w:eastAsia="한컴바탕" w:hAnsi="한컴바탕" w:cs="한컴바탕" w:hint="eastAsia"/>
                            <w:sz w:val="28"/>
                            <w:szCs w:val="28"/>
                            <w:lang w:eastAsia="zh-TW"/>
                          </w:rPr>
                          <w:br/>
                          <w:t xml:space="preserve">　　四、事業依公司法第一百六十七條第一項但書或證券交易法第二十八條之二規定收回股東所持有之股份，致其原有股東符合第十條第一項第二款之情形者。</w:t>
                        </w:r>
                        <w:r w:rsidRPr="0049286D">
                          <w:rPr>
                            <w:rFonts w:ascii="한컴바탕" w:eastAsia="한컴바탕" w:hAnsi="한컴바탕" w:cs="한컴바탕" w:hint="eastAsia"/>
                            <w:sz w:val="28"/>
                            <w:szCs w:val="28"/>
                            <w:lang w:eastAsia="zh-TW"/>
                          </w:rPr>
                          <w:br/>
                          <w:t xml:space="preserve">　　五、單一事業轉投資成立並持有百分之百股份或出資額之子公司者。</w:t>
                        </w:r>
                        <w:r w:rsidRPr="0049286D">
                          <w:rPr>
                            <w:rFonts w:ascii="한컴바탕" w:eastAsia="한컴바탕" w:hAnsi="한컴바탕" w:cs="한컴바탕" w:hint="eastAsia"/>
                            <w:sz w:val="28"/>
                            <w:szCs w:val="28"/>
                            <w:lang w:eastAsia="zh-TW"/>
                          </w:rPr>
                          <w:br/>
                          <w:t xml:space="preserve">　　</w:t>
                        </w:r>
                        <w:proofErr w:type="spellStart"/>
                        <w:r w:rsidRPr="0049286D">
                          <w:rPr>
                            <w:rFonts w:ascii="한컴바탕" w:eastAsia="한컴바탕" w:hAnsi="한컴바탕" w:cs="한컴바탕" w:hint="eastAsia"/>
                            <w:sz w:val="28"/>
                            <w:szCs w:val="28"/>
                          </w:rPr>
                          <w:t>六</w:t>
                        </w:r>
                        <w:proofErr w:type="spellEnd"/>
                        <w:r w:rsidRPr="0049286D">
                          <w:rPr>
                            <w:rFonts w:ascii="한컴바탕" w:eastAsia="한컴바탕" w:hAnsi="한컴바탕" w:cs="한컴바탕" w:hint="eastAsia"/>
                            <w:sz w:val="28"/>
                            <w:szCs w:val="28"/>
                          </w:rPr>
                          <w:t>、</w:t>
                        </w:r>
                        <w:proofErr w:type="spellStart"/>
                        <w:r w:rsidRPr="0049286D">
                          <w:rPr>
                            <w:rFonts w:ascii="한컴바탕" w:eastAsia="한컴바탕" w:hAnsi="한컴바탕" w:cs="한컴바탕" w:hint="eastAsia"/>
                            <w:sz w:val="28"/>
                            <w:szCs w:val="28"/>
                          </w:rPr>
                          <w:t>其他經主管機關公告之類型</w:t>
                        </w:r>
                        <w:proofErr w:type="spellEnd"/>
                        <w:r w:rsidRPr="0049286D">
                          <w:rPr>
                            <w:rFonts w:ascii="한컴바탕" w:eastAsia="한컴바탕" w:hAnsi="한컴바탕" w:cs="한컴바탕" w:hint="eastAsia"/>
                            <w:sz w:val="28"/>
                            <w:szCs w:val="28"/>
                          </w:rPr>
                          <w:t>。</w:t>
                        </w:r>
                      </w:p>
                    </w:tc>
                  </w:tr>
                </w:tbl>
                <w:p w:rsidR="0049286D" w:rsidRPr="0049286D" w:rsidRDefault="0049286D" w:rsidP="0049286D">
                  <w:pPr>
                    <w:rPr>
                      <w:rFonts w:ascii="한컴바탕" w:eastAsia="한컴바탕" w:hAnsi="한컴바탕" w:cs="한컴바탕"/>
                      <w:sz w:val="28"/>
                      <w:szCs w:val="28"/>
                    </w:rPr>
                  </w:pPr>
                </w:p>
              </w:tc>
            </w:tr>
          </w:tbl>
          <w:p w:rsidR="0049286D" w:rsidRPr="0049286D" w:rsidRDefault="0049286D" w:rsidP="0049286D">
            <w:pPr>
              <w:rPr>
                <w:rFonts w:ascii="한컴바탕" w:eastAsia="한컴바탕" w:hAnsi="한컴바탕" w:cs="한컴바탕"/>
                <w:sz w:val="28"/>
                <w:szCs w:val="28"/>
              </w:rPr>
            </w:pPr>
          </w:p>
        </w:tc>
      </w:tr>
    </w:tbl>
    <w:p w:rsidR="0049286D" w:rsidRPr="0049286D" w:rsidRDefault="0049286D" w:rsidP="0049286D">
      <w:pPr>
        <w:rPr>
          <w:rFonts w:ascii="한컴바탕" w:eastAsia="한컴바탕" w:hAnsi="한컴바탕" w:cs="한컴바탕"/>
          <w:vanish/>
          <w:sz w:val="28"/>
          <w:szCs w:val="28"/>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第十三條   (不得禁止事業結合之限制)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對於事業結合之申報，如其結合，對整體經濟利益大於限制競爭之不利益者，主管機關不得禁止其結合。</w:t>
                        </w:r>
                        <w:r w:rsidRPr="0049286D">
                          <w:rPr>
                            <w:rFonts w:ascii="한컴바탕" w:eastAsia="한컴바탕" w:hAnsi="한컴바탕" w:cs="한컴바탕" w:hint="eastAsia"/>
                            <w:sz w:val="28"/>
                            <w:szCs w:val="28"/>
                            <w:lang w:eastAsia="zh-TW"/>
                          </w:rPr>
                          <w:br/>
                          <w:t xml:space="preserve">　　主管機關對於第十一條第八項申報案件所為之決定，得附加條件或負擔，以確保整體經濟利益大於限制競爭之不</w:t>
                        </w:r>
                        <w:r w:rsidRPr="0049286D">
                          <w:rPr>
                            <w:rFonts w:ascii="한컴바탕" w:eastAsia="한컴바탕" w:hAnsi="한컴바탕" w:cs="한컴바탕" w:hint="eastAsia"/>
                            <w:sz w:val="28"/>
                            <w:szCs w:val="28"/>
                            <w:lang w:eastAsia="zh-TW"/>
                          </w:rPr>
                          <w:lastRenderedPageBreak/>
                          <w:t>利益。</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第十四條   (聯合行為之定義)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本法所稱聯合行為，指具競爭關係之同一產銷階段事業，以契約、協議或其他方式之合意，共同決定商品或服務之價格、數量、技術、產品、設備、交易對象、交易地區或其他相互約束事業活動之行為，而足以影響生產、商品交易或服務供需之市場功能者。</w:t>
                        </w:r>
                        <w:r w:rsidRPr="0049286D">
                          <w:rPr>
                            <w:rFonts w:ascii="한컴바탕" w:eastAsia="한컴바탕" w:hAnsi="한컴바탕" w:cs="한컴바탕" w:hint="eastAsia"/>
                            <w:sz w:val="28"/>
                            <w:szCs w:val="28"/>
                            <w:lang w:eastAsia="zh-TW"/>
                          </w:rPr>
                          <w:br/>
                          <w:t xml:space="preserve">　　前項所稱其他方式之合意，指契約、協議以外之意思聯絡，不問有無法律拘束力，事實上可導致共同行為者。</w:t>
                        </w:r>
                        <w:r w:rsidRPr="0049286D">
                          <w:rPr>
                            <w:rFonts w:ascii="한컴바탕" w:eastAsia="한컴바탕" w:hAnsi="한컴바탕" w:cs="한컴바탕" w:hint="eastAsia"/>
                            <w:sz w:val="28"/>
                            <w:szCs w:val="28"/>
                            <w:lang w:eastAsia="zh-TW"/>
                          </w:rPr>
                          <w:br/>
                          <w:t xml:space="preserve">　　聯合行為之合意，得依市場狀況、商品或服務特性、成本及利潤考量、事業行為之經濟合理性等相當依據之因素推定之。</w:t>
                        </w:r>
                        <w:r w:rsidRPr="0049286D">
                          <w:rPr>
                            <w:rFonts w:ascii="한컴바탕" w:eastAsia="한컴바탕" w:hAnsi="한컴바탕" w:cs="한컴바탕" w:hint="eastAsia"/>
                            <w:sz w:val="28"/>
                            <w:szCs w:val="28"/>
                            <w:lang w:eastAsia="zh-TW"/>
                          </w:rPr>
                          <w:br/>
                          <w:t xml:space="preserve">　　第二條第二項之同業公會或其他團體藉章程或會員大會、理、監事會議決議或其他方法所為約束事業活動之行為，亦為本法之聯合行為。</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第十五條   (聯合行為之禁止及例外)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事業不得為聯合行為。但有下列情形之一，而有益於整體經濟與公共利益，經申請主管機關許可者，不在此限：</w:t>
                        </w:r>
                        <w:r w:rsidRPr="0049286D">
                          <w:rPr>
                            <w:rFonts w:ascii="한컴바탕" w:eastAsia="한컴바탕" w:hAnsi="한컴바탕" w:cs="한컴바탕" w:hint="eastAsia"/>
                            <w:sz w:val="28"/>
                            <w:szCs w:val="28"/>
                            <w:lang w:eastAsia="zh-TW"/>
                          </w:rPr>
                          <w:br/>
                          <w:t xml:space="preserve">　　一、為降低成本、改良品質或增進效率，而統一商品或服務之規格或型式。</w:t>
                        </w:r>
                        <w:r w:rsidRPr="0049286D">
                          <w:rPr>
                            <w:rFonts w:ascii="한컴바탕" w:eastAsia="한컴바탕" w:hAnsi="한컴바탕" w:cs="한컴바탕" w:hint="eastAsia"/>
                            <w:sz w:val="28"/>
                            <w:szCs w:val="28"/>
                            <w:lang w:eastAsia="zh-TW"/>
                          </w:rPr>
                          <w:br/>
                          <w:t xml:space="preserve">　　二、為提高技術、改良品質、降低成本或增進效率，而共同研究開發商品、服務或市場。</w:t>
                        </w:r>
                        <w:r w:rsidRPr="0049286D">
                          <w:rPr>
                            <w:rFonts w:ascii="한컴바탕" w:eastAsia="한컴바탕" w:hAnsi="한컴바탕" w:cs="한컴바탕" w:hint="eastAsia"/>
                            <w:sz w:val="28"/>
                            <w:szCs w:val="28"/>
                            <w:lang w:eastAsia="zh-TW"/>
                          </w:rPr>
                          <w:br/>
                          <w:t xml:space="preserve">　　三、為促進事業合理經營，而分別作專業發展。</w:t>
                        </w:r>
                        <w:r w:rsidRPr="0049286D">
                          <w:rPr>
                            <w:rFonts w:ascii="한컴바탕" w:eastAsia="한컴바탕" w:hAnsi="한컴바탕" w:cs="한컴바탕" w:hint="eastAsia"/>
                            <w:sz w:val="28"/>
                            <w:szCs w:val="28"/>
                            <w:lang w:eastAsia="zh-TW"/>
                          </w:rPr>
                          <w:br/>
                          <w:t xml:space="preserve">　　四、為確保或促進輸出，而專就國外市場之競爭予以約定。</w:t>
                        </w:r>
                        <w:r w:rsidRPr="0049286D">
                          <w:rPr>
                            <w:rFonts w:ascii="한컴바탕" w:eastAsia="한컴바탕" w:hAnsi="한컴바탕" w:cs="한컴바탕" w:hint="eastAsia"/>
                            <w:sz w:val="28"/>
                            <w:szCs w:val="28"/>
                            <w:lang w:eastAsia="zh-TW"/>
                          </w:rPr>
                          <w:br/>
                          <w:t xml:space="preserve">　　五、為加強貿易效能，而就國外商品或服務之輸入採取共同行為。</w:t>
                        </w:r>
                        <w:r w:rsidRPr="0049286D">
                          <w:rPr>
                            <w:rFonts w:ascii="한컴바탕" w:eastAsia="한컴바탕" w:hAnsi="한컴바탕" w:cs="한컴바탕" w:hint="eastAsia"/>
                            <w:sz w:val="28"/>
                            <w:szCs w:val="28"/>
                            <w:lang w:eastAsia="zh-TW"/>
                          </w:rPr>
                          <w:br/>
                          <w:t xml:space="preserve">　　六、因經濟不景氣，致同一行業之事業難以繼續維持或</w:t>
                        </w:r>
                        <w:r w:rsidRPr="0049286D">
                          <w:rPr>
                            <w:rFonts w:ascii="한컴바탕" w:eastAsia="한컴바탕" w:hAnsi="한컴바탕" w:cs="한컴바탕" w:hint="eastAsia"/>
                            <w:sz w:val="28"/>
                            <w:szCs w:val="28"/>
                            <w:lang w:eastAsia="zh-TW"/>
                          </w:rPr>
                          <w:lastRenderedPageBreak/>
                          <w:t>生產過剩，為有計畫適應需求而限制產銷數量、設備或價格之共同行為。</w:t>
                        </w:r>
                        <w:r w:rsidRPr="0049286D">
                          <w:rPr>
                            <w:rFonts w:ascii="한컴바탕" w:eastAsia="한컴바탕" w:hAnsi="한컴바탕" w:cs="한컴바탕" w:hint="eastAsia"/>
                            <w:sz w:val="28"/>
                            <w:szCs w:val="28"/>
                            <w:lang w:eastAsia="zh-TW"/>
                          </w:rPr>
                          <w:br/>
                          <w:t xml:space="preserve">　　七、為增進中小企業之經營效率，或加強其競爭能力所為之共同行為。</w:t>
                        </w:r>
                        <w:r w:rsidRPr="0049286D">
                          <w:rPr>
                            <w:rFonts w:ascii="한컴바탕" w:eastAsia="한컴바탕" w:hAnsi="한컴바탕" w:cs="한컴바탕" w:hint="eastAsia"/>
                            <w:sz w:val="28"/>
                            <w:szCs w:val="28"/>
                            <w:lang w:eastAsia="zh-TW"/>
                          </w:rPr>
                          <w:br/>
                          <w:t xml:space="preserve">　　八、其他為促進產業發展、技術創新或經營效率所必要之共同行為。</w:t>
                        </w:r>
                        <w:r w:rsidRPr="0049286D">
                          <w:rPr>
                            <w:rFonts w:ascii="한컴바탕" w:eastAsia="한컴바탕" w:hAnsi="한컴바탕" w:cs="한컴바탕" w:hint="eastAsia"/>
                            <w:sz w:val="28"/>
                            <w:szCs w:val="28"/>
                            <w:lang w:eastAsia="zh-TW"/>
                          </w:rPr>
                          <w:br/>
                          <w:t xml:space="preserve">　　主管機關收受前項之申請，應於三個月內為決定；必要時得延長一次。</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第十六條   (聯合行為許可之附加條件、限制或負擔)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主管機關為前條之許可時，得附加條件或負擔。</w:t>
                        </w:r>
                        <w:r w:rsidRPr="0049286D">
                          <w:rPr>
                            <w:rFonts w:ascii="한컴바탕" w:eastAsia="한컴바탕" w:hAnsi="한컴바탕" w:cs="한컴바탕" w:hint="eastAsia"/>
                            <w:sz w:val="28"/>
                            <w:szCs w:val="28"/>
                            <w:lang w:eastAsia="zh-TW"/>
                          </w:rPr>
                          <w:br/>
                          <w:t xml:space="preserve">　　許可應附期限，其期限不得逾五年；事業如有正當理由，得於期限屆滿前三個月至六個月期間內，以書面向主管機關申請延展；其延展期限，每次不得逾五年。</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第十七條   (許可之撤銷、變更)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聯合行為經許可後，因許可事由消滅、經濟情況變更、事業逾越許可範圍或違反主管機關依前條第一項所附加之條件或負擔者，主管機關得廢止許可、變更許可內容、令停止、改正其行為或採取必要更正措施。</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第十八條   (聯合行為之許可及相關條件等之公開)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主管機關對於前三條之許可及其有關之條件、負擔、期限，應主動公開。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第十九條   (不得限制交易相對人轉售價格)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事業不得限制其交易相對人，就供給之商品轉售與第三人或第三人再轉售時之價格。但有正當理由者，不在此限。</w:t>
                        </w:r>
                        <w:r w:rsidRPr="0049286D">
                          <w:rPr>
                            <w:rFonts w:ascii="한컴바탕" w:eastAsia="한컴바탕" w:hAnsi="한컴바탕" w:cs="한컴바탕" w:hint="eastAsia"/>
                            <w:sz w:val="28"/>
                            <w:szCs w:val="28"/>
                            <w:lang w:eastAsia="zh-TW"/>
                          </w:rPr>
                          <w:br/>
                        </w:r>
                        <w:r w:rsidRPr="0049286D">
                          <w:rPr>
                            <w:rFonts w:ascii="한컴바탕" w:eastAsia="한컴바탕" w:hAnsi="한컴바탕" w:cs="한컴바탕" w:hint="eastAsia"/>
                            <w:sz w:val="28"/>
                            <w:szCs w:val="28"/>
                            <w:lang w:eastAsia="zh-TW"/>
                          </w:rPr>
                          <w:lastRenderedPageBreak/>
                          <w:t xml:space="preserve">　　前項規定，於事業之服務準用之。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第二十條   (妨害公平競爭之行為)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有下列各款行為之一，而有限制競爭之虞者，事業不得為之：</w:t>
                        </w:r>
                        <w:r w:rsidRPr="0049286D">
                          <w:rPr>
                            <w:rFonts w:ascii="한컴바탕" w:eastAsia="한컴바탕" w:hAnsi="한컴바탕" w:cs="한컴바탕" w:hint="eastAsia"/>
                            <w:sz w:val="28"/>
                            <w:szCs w:val="28"/>
                            <w:lang w:eastAsia="zh-TW"/>
                          </w:rPr>
                          <w:br/>
                          <w:t xml:space="preserve">　　一、以損害特定事業為目的，促使他事業對該特定事業斷絕供給、購買或其他交易之行為。</w:t>
                        </w:r>
                        <w:r w:rsidRPr="0049286D">
                          <w:rPr>
                            <w:rFonts w:ascii="한컴바탕" w:eastAsia="한컴바탕" w:hAnsi="한컴바탕" w:cs="한컴바탕" w:hint="eastAsia"/>
                            <w:sz w:val="28"/>
                            <w:szCs w:val="28"/>
                            <w:lang w:eastAsia="zh-TW"/>
                          </w:rPr>
                          <w:br/>
                          <w:t xml:space="preserve">　　二、無正當理由，對他事業給予差別待遇之行為。</w:t>
                        </w:r>
                        <w:r w:rsidRPr="0049286D">
                          <w:rPr>
                            <w:rFonts w:ascii="한컴바탕" w:eastAsia="한컴바탕" w:hAnsi="한컴바탕" w:cs="한컴바탕" w:hint="eastAsia"/>
                            <w:sz w:val="28"/>
                            <w:szCs w:val="28"/>
                            <w:lang w:eastAsia="zh-TW"/>
                          </w:rPr>
                          <w:br/>
                          <w:t xml:space="preserve">　　三、以低價利誘或其他不正當方法，阻礙競爭者參與或從事競爭之行為。</w:t>
                        </w:r>
                        <w:r w:rsidRPr="0049286D">
                          <w:rPr>
                            <w:rFonts w:ascii="한컴바탕" w:eastAsia="한컴바탕" w:hAnsi="한컴바탕" w:cs="한컴바탕" w:hint="eastAsia"/>
                            <w:sz w:val="28"/>
                            <w:szCs w:val="28"/>
                            <w:lang w:eastAsia="zh-TW"/>
                          </w:rPr>
                          <w:br/>
                          <w:t xml:space="preserve">　　四、以脅迫、利誘或其他不正當方法，使他事業不為價格之競爭、參與結合、聯合或為垂直限制競爭之行為。</w:t>
                        </w:r>
                        <w:r w:rsidRPr="0049286D">
                          <w:rPr>
                            <w:rFonts w:ascii="한컴바탕" w:eastAsia="한컴바탕" w:hAnsi="한컴바탕" w:cs="한컴바탕" w:hint="eastAsia"/>
                            <w:sz w:val="28"/>
                            <w:szCs w:val="28"/>
                            <w:lang w:eastAsia="zh-TW"/>
                          </w:rPr>
                          <w:br/>
                          <w:t xml:space="preserve">　　五、以不正當限制交易相對人之事業活動為條件，而與其交易之行為。</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第三章</w:t>
            </w:r>
            <w:proofErr w:type="spellEnd"/>
            <w:r w:rsidRPr="0049286D">
              <w:rPr>
                <w:rFonts w:ascii="한컴바탕" w:eastAsia="한컴바탕" w:hAnsi="한컴바탕" w:cs="한컴바탕" w:hint="eastAsia"/>
                <w:sz w:val="28"/>
                <w:szCs w:val="28"/>
              </w:rPr>
              <w:t xml:space="preserve"> </w:t>
            </w:r>
            <w:proofErr w:type="spellStart"/>
            <w:r w:rsidRPr="0049286D">
              <w:rPr>
                <w:rFonts w:ascii="한컴바탕" w:eastAsia="한컴바탕" w:hAnsi="한컴바탕" w:cs="한컴바탕" w:hint="eastAsia"/>
                <w:sz w:val="28"/>
                <w:szCs w:val="28"/>
              </w:rPr>
              <w:t>不公平競爭</w:t>
            </w:r>
            <w:proofErr w:type="spellEnd"/>
            <w:r w:rsidRPr="0049286D">
              <w:rPr>
                <w:rFonts w:ascii="한컴바탕" w:eastAsia="한컴바탕" w:hAnsi="한컴바탕" w:cs="한컴바탕" w:hint="eastAsia"/>
                <w:sz w:val="28"/>
                <w:szCs w:val="28"/>
              </w:rPr>
              <w:t xml:space="preserve">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第二十一條   (虛偽不實記載或廣告薦證引人不實之賠償責任)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事業不得在商品或廣告上，或以其他使公眾得知之方法，對於與商品相關而足以影響交易決定之事項，為虛偽不實或引人錯誤之表示或表徵。</w:t>
                        </w:r>
                        <w:r w:rsidRPr="0049286D">
                          <w:rPr>
                            <w:rFonts w:ascii="한컴바탕" w:eastAsia="한컴바탕" w:hAnsi="한컴바탕" w:cs="한컴바탕" w:hint="eastAsia"/>
                            <w:sz w:val="28"/>
                            <w:szCs w:val="28"/>
                            <w:lang w:eastAsia="zh-TW"/>
                          </w:rPr>
                          <w:br/>
                          <w:t xml:space="preserve">　　前項所定與商品相關而足以影響交易決定之事項，包括商品之價格、數量、品質、內容、製造方法、製造日期、有效期限、使用方法、用途、原產地、製造者、製造地、加工者、加工地，及其他具有招徠效果之相關事項。</w:t>
                        </w:r>
                        <w:r w:rsidRPr="0049286D">
                          <w:rPr>
                            <w:rFonts w:ascii="한컴바탕" w:eastAsia="한컴바탕" w:hAnsi="한컴바탕" w:cs="한컴바탕" w:hint="eastAsia"/>
                            <w:sz w:val="28"/>
                            <w:szCs w:val="28"/>
                            <w:lang w:eastAsia="zh-TW"/>
                          </w:rPr>
                          <w:br/>
                          <w:t xml:space="preserve">　　事業對於載有前項虛偽不實或引人錯誤表示之商品，不得販賣、運送、輸出或輸入。</w:t>
                        </w:r>
                        <w:r w:rsidRPr="0049286D">
                          <w:rPr>
                            <w:rFonts w:ascii="한컴바탕" w:eastAsia="한컴바탕" w:hAnsi="한컴바탕" w:cs="한컴바탕" w:hint="eastAsia"/>
                            <w:sz w:val="28"/>
                            <w:szCs w:val="28"/>
                            <w:lang w:eastAsia="zh-TW"/>
                          </w:rPr>
                          <w:br/>
                          <w:t xml:space="preserve">　　前三項規定，於事業之服務準用之。</w:t>
                        </w:r>
                        <w:r w:rsidRPr="0049286D">
                          <w:rPr>
                            <w:rFonts w:ascii="한컴바탕" w:eastAsia="한컴바탕" w:hAnsi="한컴바탕" w:cs="한컴바탕" w:hint="eastAsia"/>
                            <w:sz w:val="28"/>
                            <w:szCs w:val="28"/>
                            <w:lang w:eastAsia="zh-TW"/>
                          </w:rPr>
                          <w:br/>
                          <w:t xml:space="preserve">　　廣告代理業在明知或可得而知情形下，仍製作或設計有引人錯誤之廣告，與廣告主負連帶損害賠償責任。廣告媒</w:t>
                        </w:r>
                        <w:r w:rsidRPr="0049286D">
                          <w:rPr>
                            <w:rFonts w:ascii="한컴바탕" w:eastAsia="한컴바탕" w:hAnsi="한컴바탕" w:cs="한컴바탕" w:hint="eastAsia"/>
                            <w:sz w:val="28"/>
                            <w:szCs w:val="28"/>
                            <w:lang w:eastAsia="zh-TW"/>
                          </w:rPr>
                          <w:lastRenderedPageBreak/>
                          <w:t>體業在明知或可得而知其所傳播或刊載之廣告有引人錯誤之虞，仍予傳播或刊載，亦與廣告主負連帶損害賠償責任。廣告薦證者明知或可得而知其所從事之薦證有引人錯誤之虞，而仍為薦證者，與廣告主負連帶損害賠償責任。但廣告薦證者非屬知名公眾人物、專業人士或機構，僅於受廣告主報酬十倍之範圍內，與廣告主負連帶損害賠償責任。</w:t>
                        </w:r>
                        <w:r w:rsidRPr="0049286D">
                          <w:rPr>
                            <w:rFonts w:ascii="한컴바탕" w:eastAsia="한컴바탕" w:hAnsi="한컴바탕" w:cs="한컴바탕" w:hint="eastAsia"/>
                            <w:sz w:val="28"/>
                            <w:szCs w:val="28"/>
                            <w:lang w:eastAsia="zh-TW"/>
                          </w:rPr>
                          <w:br/>
                          <w:t xml:space="preserve">　　前項所稱廣告薦證者，指廣告主以外，於廣告中反映其對商品或服務之意見、信賴、發現或親身體驗結果之人或機構。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第二十二條   (仿冒行為之制止)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lang w:eastAsia="zh-TW"/>
                          </w:rPr>
                          <w:t xml:space="preserve">　　事業就其營業所提供之商品或服務，不得有下列行為：</w:t>
                        </w:r>
                        <w:r w:rsidRPr="0049286D">
                          <w:rPr>
                            <w:rFonts w:ascii="한컴바탕" w:eastAsia="한컴바탕" w:hAnsi="한컴바탕" w:cs="한컴바탕" w:hint="eastAsia"/>
                            <w:sz w:val="28"/>
                            <w:szCs w:val="28"/>
                            <w:lang w:eastAsia="zh-TW"/>
                          </w:rPr>
                          <w:br/>
                          <w:t xml:space="preserve">　　一、以著名之他人姓名、商號或公司名稱、商標、商品容器、包裝、外觀或其他顯示他人商品之表徵，於同一或類似之商品，為相同或近似之使用，致與他人商品混淆，或販賣、運送、輸出或輸入使用該項表徵之商品者。</w:t>
                        </w:r>
                        <w:r w:rsidRPr="0049286D">
                          <w:rPr>
                            <w:rFonts w:ascii="한컴바탕" w:eastAsia="한컴바탕" w:hAnsi="한컴바탕" w:cs="한컴바탕" w:hint="eastAsia"/>
                            <w:sz w:val="28"/>
                            <w:szCs w:val="28"/>
                            <w:lang w:eastAsia="zh-TW"/>
                          </w:rPr>
                          <w:br/>
                          <w:t xml:space="preserve">　　二、以著名之他人姓名、商號或公司名稱、標章或其他表示他人營業、服務之表徵，於同一或類似之服務為相同或近似之使用，致與他人營業或服務之設施或活動混淆者。</w:t>
                        </w:r>
                        <w:r w:rsidRPr="0049286D">
                          <w:rPr>
                            <w:rFonts w:ascii="한컴바탕" w:eastAsia="한컴바탕" w:hAnsi="한컴바탕" w:cs="한컴바탕" w:hint="eastAsia"/>
                            <w:sz w:val="28"/>
                            <w:szCs w:val="28"/>
                            <w:lang w:eastAsia="zh-TW"/>
                          </w:rPr>
                          <w:br/>
                          <w:t xml:space="preserve">　　前項姓名、商號或公司名稱、商標、商品容器、包裝、外觀或其他顯示他人商品或服務之表徵，依法註冊取得商標權者，不適用之。</w:t>
                        </w:r>
                        <w:r w:rsidRPr="0049286D">
                          <w:rPr>
                            <w:rFonts w:ascii="한컴바탕" w:eastAsia="한컴바탕" w:hAnsi="한컴바탕" w:cs="한컴바탕" w:hint="eastAsia"/>
                            <w:sz w:val="28"/>
                            <w:szCs w:val="28"/>
                            <w:lang w:eastAsia="zh-TW"/>
                          </w:rPr>
                          <w:br/>
                          <w:t xml:space="preserve">　　第一項規定，於下列各款行為不適用之：</w:t>
                        </w:r>
                        <w:r w:rsidRPr="0049286D">
                          <w:rPr>
                            <w:rFonts w:ascii="한컴바탕" w:eastAsia="한컴바탕" w:hAnsi="한컴바탕" w:cs="한컴바탕" w:hint="eastAsia"/>
                            <w:sz w:val="28"/>
                            <w:szCs w:val="28"/>
                            <w:lang w:eastAsia="zh-TW"/>
                          </w:rPr>
                          <w:br/>
                          <w:t xml:space="preserve">　　一、以普通使用方法，使用商品或服務習慣上所通用之名稱，或交易上同類商品或服務之其他表徵，或販賣、運送、輸出或輸入使用該名稱或表徵之商品或服務者。</w:t>
                        </w:r>
                        <w:r w:rsidRPr="0049286D">
                          <w:rPr>
                            <w:rFonts w:ascii="한컴바탕" w:eastAsia="한컴바탕" w:hAnsi="한컴바탕" w:cs="한컴바탕" w:hint="eastAsia"/>
                            <w:sz w:val="28"/>
                            <w:szCs w:val="28"/>
                            <w:lang w:eastAsia="zh-TW"/>
                          </w:rPr>
                          <w:br/>
                          <w:t xml:space="preserve">　　二、善意使用自己姓名之行為，或販賣、運送、輸出或輸入使用該姓名之商品或服務者。</w:t>
                        </w:r>
                        <w:r w:rsidRPr="0049286D">
                          <w:rPr>
                            <w:rFonts w:ascii="한컴바탕" w:eastAsia="한컴바탕" w:hAnsi="한컴바탕" w:cs="한컴바탕" w:hint="eastAsia"/>
                            <w:sz w:val="28"/>
                            <w:szCs w:val="28"/>
                            <w:lang w:eastAsia="zh-TW"/>
                          </w:rPr>
                          <w:br/>
                          <w:t xml:space="preserve">　　三、對於第一項第一款或第二款所列之表徵，在未著名</w:t>
                        </w:r>
                        <w:r w:rsidRPr="0049286D">
                          <w:rPr>
                            <w:rFonts w:ascii="한컴바탕" w:eastAsia="한컴바탕" w:hAnsi="한컴바탕" w:cs="한컴바탕" w:hint="eastAsia"/>
                            <w:sz w:val="28"/>
                            <w:szCs w:val="28"/>
                            <w:lang w:eastAsia="zh-TW"/>
                          </w:rPr>
                          <w:lastRenderedPageBreak/>
                          <w:t>前，善意為相同或近似使用，或其表徵之使用係自該善意使用人連同其營業一併繼受而使用，或販賣、運送、輸出或輸入使用該表徵之商品或服務者。</w:t>
                        </w:r>
                        <w:r w:rsidRPr="0049286D">
                          <w:rPr>
                            <w:rFonts w:ascii="한컴바탕" w:eastAsia="한컴바탕" w:hAnsi="한컴바탕" w:cs="한컴바탕" w:hint="eastAsia"/>
                            <w:sz w:val="28"/>
                            <w:szCs w:val="28"/>
                            <w:lang w:eastAsia="zh-TW"/>
                          </w:rPr>
                          <w:br/>
                          <w:t xml:space="preserve">　　事業因他事業為前項第二款或第三款之行為，致其商品或服務來源有混淆誤認之虞者，得請求他事業附加適當之區別標示。</w:t>
                        </w:r>
                        <w:r w:rsidRPr="0049286D">
                          <w:rPr>
                            <w:rFonts w:ascii="한컴바탕" w:eastAsia="한컴바탕" w:hAnsi="한컴바탕" w:cs="한컴바탕" w:hint="eastAsia"/>
                            <w:sz w:val="28"/>
                            <w:szCs w:val="28"/>
                          </w:rPr>
                          <w:t>但對僅為運送商品者，不適用之。</w:t>
                        </w:r>
                      </w:p>
                    </w:tc>
                  </w:tr>
                </w:tbl>
                <w:p w:rsidR="0049286D" w:rsidRPr="0049286D" w:rsidRDefault="0049286D" w:rsidP="0049286D">
                  <w:pPr>
                    <w:rPr>
                      <w:rFonts w:ascii="한컴바탕" w:eastAsia="한컴바탕" w:hAnsi="한컴바탕" w:cs="한컴바탕"/>
                      <w:sz w:val="28"/>
                      <w:szCs w:val="28"/>
                    </w:rPr>
                  </w:pPr>
                </w:p>
              </w:tc>
            </w:tr>
          </w:tbl>
          <w:p w:rsidR="0049286D" w:rsidRPr="0049286D" w:rsidRDefault="0049286D" w:rsidP="0049286D">
            <w:pPr>
              <w:rPr>
                <w:rFonts w:ascii="한컴바탕" w:eastAsia="한컴바탕" w:hAnsi="한컴바탕" w:cs="한컴바탕"/>
                <w:sz w:val="28"/>
                <w:szCs w:val="28"/>
              </w:rPr>
            </w:pPr>
          </w:p>
        </w:tc>
      </w:tr>
    </w:tbl>
    <w:p w:rsidR="0049286D" w:rsidRPr="0049286D" w:rsidRDefault="0049286D" w:rsidP="0049286D">
      <w:pPr>
        <w:rPr>
          <w:rFonts w:ascii="한컴바탕" w:eastAsia="한컴바탕" w:hAnsi="한컴바탕" w:cs="한컴바탕"/>
          <w:vanish/>
          <w:sz w:val="28"/>
          <w:szCs w:val="28"/>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第二十三條   (禁止不當提供贈品、贈獎促銷)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事業不得以不當提供贈品、贈獎之方法，爭取交易之機會。</w:t>
                        </w:r>
                        <w:r w:rsidRPr="0049286D">
                          <w:rPr>
                            <w:rFonts w:ascii="한컴바탕" w:eastAsia="한컴바탕" w:hAnsi="한컴바탕" w:cs="한컴바탕" w:hint="eastAsia"/>
                            <w:sz w:val="28"/>
                            <w:szCs w:val="28"/>
                            <w:lang w:eastAsia="zh-TW"/>
                          </w:rPr>
                          <w:br/>
                          <w:t xml:space="preserve">　　前項贈品、贈獎之範圍、不當提供之額度及其他相關事項之辦法，由主管機關定之。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第二十四條   (競爭手段之限制)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事業不得為競爭之目的，而陳述或散布足以損害他人營業信譽之不實情事。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第二十五條   (不法行為之禁止)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除本法另有規定者外，事業亦不得為其他足以影響交易秩序之欺罔或顯失公平之行為。</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第四章 調查及裁處程序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第二十六條   (主管機關對於危害公共利益之處理)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主管機關對於涉有違反本法規定，危害公共利益之情事，得依檢舉或職權調查處理。</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第二十七條   (主管機關之調查程序)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lastRenderedPageBreak/>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主管機關依本法調查，得依下列程序進行：</w:t>
                        </w:r>
                        <w:r w:rsidRPr="0049286D">
                          <w:rPr>
                            <w:rFonts w:ascii="한컴바탕" w:eastAsia="한컴바탕" w:hAnsi="한컴바탕" w:cs="한컴바탕" w:hint="eastAsia"/>
                            <w:sz w:val="28"/>
                            <w:szCs w:val="28"/>
                            <w:lang w:eastAsia="zh-TW"/>
                          </w:rPr>
                          <w:br/>
                          <w:t xml:space="preserve">　　一、通知當事人及關係人到場陳述意見。</w:t>
                        </w:r>
                        <w:r w:rsidRPr="0049286D">
                          <w:rPr>
                            <w:rFonts w:ascii="한컴바탕" w:eastAsia="한컴바탕" w:hAnsi="한컴바탕" w:cs="한컴바탕" w:hint="eastAsia"/>
                            <w:sz w:val="28"/>
                            <w:szCs w:val="28"/>
                            <w:lang w:eastAsia="zh-TW"/>
                          </w:rPr>
                          <w:br/>
                          <w:t xml:space="preserve">　　二、通知當事人及關係人提出帳冊、文件及其他必要之資料或證物。</w:t>
                        </w:r>
                        <w:r w:rsidRPr="0049286D">
                          <w:rPr>
                            <w:rFonts w:ascii="한컴바탕" w:eastAsia="한컴바탕" w:hAnsi="한컴바탕" w:cs="한컴바탕" w:hint="eastAsia"/>
                            <w:sz w:val="28"/>
                            <w:szCs w:val="28"/>
                            <w:lang w:eastAsia="zh-TW"/>
                          </w:rPr>
                          <w:br/>
                          <w:t xml:space="preserve">　　三、派員前往當事人及關係人之事務所、營業所或其他場所為必要之調查。</w:t>
                        </w:r>
                        <w:r w:rsidRPr="0049286D">
                          <w:rPr>
                            <w:rFonts w:ascii="한컴바탕" w:eastAsia="한컴바탕" w:hAnsi="한컴바탕" w:cs="한컴바탕" w:hint="eastAsia"/>
                            <w:sz w:val="28"/>
                            <w:szCs w:val="28"/>
                            <w:lang w:eastAsia="zh-TW"/>
                          </w:rPr>
                          <w:br/>
                          <w:t xml:space="preserve">　　依前項調查所得可為證據之物，主管機關得扣留之；其扣留範圍及期間，以供調查、檢驗、鑑定或其他為保全證據之目的所必要者為限。</w:t>
                        </w:r>
                        <w:r w:rsidRPr="0049286D">
                          <w:rPr>
                            <w:rFonts w:ascii="한컴바탕" w:eastAsia="한컴바탕" w:hAnsi="한컴바탕" w:cs="한컴바탕" w:hint="eastAsia"/>
                            <w:sz w:val="28"/>
                            <w:szCs w:val="28"/>
                            <w:lang w:eastAsia="zh-TW"/>
                          </w:rPr>
                          <w:br/>
                          <w:t xml:space="preserve">　　受調查者對於主管機關依第一項規定所為之調查，無正當理由不得規避、妨礙或拒絕。</w:t>
                        </w:r>
                        <w:r w:rsidRPr="0049286D">
                          <w:rPr>
                            <w:rFonts w:ascii="한컴바탕" w:eastAsia="한컴바탕" w:hAnsi="한컴바탕" w:cs="한컴바탕" w:hint="eastAsia"/>
                            <w:sz w:val="28"/>
                            <w:szCs w:val="28"/>
                            <w:lang w:eastAsia="zh-TW"/>
                          </w:rPr>
                          <w:br/>
                          <w:t xml:space="preserve">　　執行調查之人員依法執行公務時，應出示有關執行職務之證明文件；其未出示者，受調查者得拒絕之。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第二十八條   (中止調查及恢復調查之決定)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主管機關對於事業涉有違反本法規定之行為進行調查時，事業承諾在主管機關所定期限內，採取具體措施停止並改正涉有違法之行為者，主管機關得中止調查。</w:t>
                        </w:r>
                        <w:r w:rsidRPr="0049286D">
                          <w:rPr>
                            <w:rFonts w:ascii="한컴바탕" w:eastAsia="한컴바탕" w:hAnsi="한컴바탕" w:cs="한컴바탕" w:hint="eastAsia"/>
                            <w:sz w:val="28"/>
                            <w:szCs w:val="28"/>
                            <w:lang w:eastAsia="zh-TW"/>
                          </w:rPr>
                          <w:br/>
                          <w:t xml:space="preserve">　　前項情形，主管機關應對事業有無履行其承諾進行監督。</w:t>
                        </w:r>
                        <w:r w:rsidRPr="0049286D">
                          <w:rPr>
                            <w:rFonts w:ascii="한컴바탕" w:eastAsia="한컴바탕" w:hAnsi="한컴바탕" w:cs="한컴바탕" w:hint="eastAsia"/>
                            <w:sz w:val="28"/>
                            <w:szCs w:val="28"/>
                            <w:lang w:eastAsia="zh-TW"/>
                          </w:rPr>
                          <w:br/>
                          <w:t xml:space="preserve">　　事業已履行其承諾，採取具體措施停止並改正涉有違法之行為者，主管機關得決定終止該案之調查。但有下列情形之一者，應恢復調查：</w:t>
                        </w:r>
                        <w:r w:rsidRPr="0049286D">
                          <w:rPr>
                            <w:rFonts w:ascii="한컴바탕" w:eastAsia="한컴바탕" w:hAnsi="한컴바탕" w:cs="한컴바탕" w:hint="eastAsia"/>
                            <w:sz w:val="28"/>
                            <w:szCs w:val="28"/>
                            <w:lang w:eastAsia="zh-TW"/>
                          </w:rPr>
                          <w:br/>
                          <w:t xml:space="preserve">　　一、事業未履行其承諾。</w:t>
                        </w:r>
                        <w:r w:rsidRPr="0049286D">
                          <w:rPr>
                            <w:rFonts w:ascii="한컴바탕" w:eastAsia="한컴바탕" w:hAnsi="한컴바탕" w:cs="한컴바탕" w:hint="eastAsia"/>
                            <w:sz w:val="28"/>
                            <w:szCs w:val="28"/>
                            <w:lang w:eastAsia="zh-TW"/>
                          </w:rPr>
                          <w:br/>
                          <w:t xml:space="preserve">　　二、作成中止調查之決定所依據之事實發生重大變化。</w:t>
                        </w:r>
                        <w:r w:rsidRPr="0049286D">
                          <w:rPr>
                            <w:rFonts w:ascii="한컴바탕" w:eastAsia="한컴바탕" w:hAnsi="한컴바탕" w:cs="한컴바탕" w:hint="eastAsia"/>
                            <w:sz w:val="28"/>
                            <w:szCs w:val="28"/>
                            <w:lang w:eastAsia="zh-TW"/>
                          </w:rPr>
                          <w:br/>
                          <w:t xml:space="preserve">　　三、作成中止調查之決定係基於事業提供不完整或不真實之資訊。</w:t>
                        </w:r>
                        <w:r w:rsidRPr="0049286D">
                          <w:rPr>
                            <w:rFonts w:ascii="한컴바탕" w:eastAsia="한컴바탕" w:hAnsi="한컴바탕" w:cs="한컴바탕" w:hint="eastAsia"/>
                            <w:sz w:val="28"/>
                            <w:szCs w:val="28"/>
                            <w:lang w:eastAsia="zh-TW"/>
                          </w:rPr>
                          <w:br/>
                          <w:t xml:space="preserve">　　第一項情形，裁處權時效自中止調查之日起，停止進行。主管機關恢復調查者，裁處權時效自恢復調查之翌日起，與停止前已經過之期間一併計算。</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lastRenderedPageBreak/>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第五章</w:t>
            </w:r>
            <w:proofErr w:type="spellEnd"/>
            <w:r w:rsidRPr="0049286D">
              <w:rPr>
                <w:rFonts w:ascii="한컴바탕" w:eastAsia="한컴바탕" w:hAnsi="한컴바탕" w:cs="한컴바탕" w:hint="eastAsia"/>
                <w:sz w:val="28"/>
                <w:szCs w:val="28"/>
              </w:rPr>
              <w:t xml:space="preserve"> 損害賠償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第二十九條   (權益之保護)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事業違反本法之規定，致侵害他人權益者，被害人得請求除去之；有侵害之虞者，並得請求防止之。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第三十條   (損害賠償責任)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事業違反本法之規定，致侵害他人權益者，應負損害賠償責任。</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第三十一條   (損害賠償額之酌給)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法院因前條被害人之請求，如為事業之故意行為，得依侵害情節，酌定損害額以上之賠償。但不得超過已證明損害額之三倍。</w:t>
                        </w:r>
                        <w:r w:rsidRPr="0049286D">
                          <w:rPr>
                            <w:rFonts w:ascii="한컴바탕" w:eastAsia="한컴바탕" w:hAnsi="한컴바탕" w:cs="한컴바탕" w:hint="eastAsia"/>
                            <w:sz w:val="28"/>
                            <w:szCs w:val="28"/>
                            <w:lang w:eastAsia="zh-TW"/>
                          </w:rPr>
                          <w:br/>
                          <w:t xml:space="preserve">　　侵害人如因侵害行為受有利益者，被害人得請求專依該項利益計算損害額。</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第三十二條   (損害賠償請求權之消滅時效)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本章所定之請求權，自請求權人知有行為及賠償義務人時起，二年間不行使而消滅；自為行為時起，逾十年者亦同。</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第三十三條   (被害人得請求侵害人負擔訴訟費用)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被害人依本法之規定，向法院起訴時，得請求由侵害人負擔費用，將判決書內容登載新聞紙。</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第六章</w:t>
            </w:r>
            <w:proofErr w:type="spellEnd"/>
            <w:r w:rsidRPr="0049286D">
              <w:rPr>
                <w:rFonts w:ascii="한컴바탕" w:eastAsia="한컴바탕" w:hAnsi="한컴바탕" w:cs="한컴바탕" w:hint="eastAsia"/>
                <w:sz w:val="28"/>
                <w:szCs w:val="28"/>
              </w:rPr>
              <w:t xml:space="preserve"> 罰則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第三十四條   (獨占、聯合行為之罰則)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lastRenderedPageBreak/>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違反第九條或第十五條規定，經主管機關依第四十條第一項規定限期令停止、改正其行為或採取必要更正措施，而屆期未停止、改正其行為或未採取必要更正措施，或停止後再為相同違反行為者，處行為人三年以下有期徒刑、拘役或科或併科新臺幣一億元以下罰金。</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第三十五條   (違反聯合行為之罰則)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違反第十五條之事業，符合下列情形之一，並經主管機關事先同意者，免除或減輕主管機關依第四十條第一項、第二項所為之罰鍰處分：</w:t>
                        </w:r>
                        <w:r w:rsidRPr="0049286D">
                          <w:rPr>
                            <w:rFonts w:ascii="한컴바탕" w:eastAsia="한컴바탕" w:hAnsi="한컴바탕" w:cs="한컴바탕" w:hint="eastAsia"/>
                            <w:sz w:val="28"/>
                            <w:szCs w:val="28"/>
                            <w:lang w:eastAsia="zh-TW"/>
                          </w:rPr>
                          <w:br/>
                          <w:t xml:space="preserve">　　一、當尚未為主管機關知悉或依本法進行調查前，就其所參與之聯合行為，向主管機關提出書面檢舉或陳述具體違法，並檢附事證及協助調查。</w:t>
                        </w:r>
                        <w:r w:rsidRPr="0049286D">
                          <w:rPr>
                            <w:rFonts w:ascii="한컴바탕" w:eastAsia="한컴바탕" w:hAnsi="한컴바탕" w:cs="한컴바탕" w:hint="eastAsia"/>
                            <w:sz w:val="28"/>
                            <w:szCs w:val="28"/>
                            <w:lang w:eastAsia="zh-TW"/>
                          </w:rPr>
                          <w:br/>
                          <w:t xml:space="preserve">　　二、當主管機關依本法調查期間，就其所參與之聯合行為，陳述具體違法，並檢附事證及協助調查。</w:t>
                        </w:r>
                        <w:r w:rsidRPr="0049286D">
                          <w:rPr>
                            <w:rFonts w:ascii="한컴바탕" w:eastAsia="한컴바탕" w:hAnsi="한컴바탕" w:cs="한컴바탕" w:hint="eastAsia"/>
                            <w:sz w:val="28"/>
                            <w:szCs w:val="28"/>
                            <w:lang w:eastAsia="zh-TW"/>
                          </w:rPr>
                          <w:br/>
                          <w:t xml:space="preserve">　　前項之適用對象之資格要件、裁處減免之基準及家數、違法事證之檢附、身分保密及其他執行事項之辦法，由主管機關定之。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第三十六條</w:t>
                  </w:r>
                  <w:proofErr w:type="spellEnd"/>
                  <w:r w:rsidRPr="0049286D">
                    <w:rPr>
                      <w:rFonts w:ascii="한컴바탕" w:eastAsia="한컴바탕" w:hAnsi="한컴바탕" w:cs="한컴바탕" w:hint="eastAsia"/>
                      <w:sz w:val="28"/>
                      <w:szCs w:val="28"/>
                    </w:rPr>
                    <w:t xml:space="preserve">   (罰則)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違反第十九條或第二十條規定，經主管機關依第四十條第一項規定限期令停止、改正其行為或採取必要更正措施，而屆期未停止、改正其行為或未採取必要更正措施，或停止後再為相同違反行為者，處行為人二年以下有期徒刑、拘役或科或併科新臺幣五千萬元以下罰金。</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第三十七條</w:t>
                  </w:r>
                  <w:proofErr w:type="spellEnd"/>
                  <w:r w:rsidRPr="0049286D">
                    <w:rPr>
                      <w:rFonts w:ascii="한컴바탕" w:eastAsia="한컴바탕" w:hAnsi="한컴바탕" w:cs="한컴바탕" w:hint="eastAsia"/>
                      <w:sz w:val="28"/>
                      <w:szCs w:val="28"/>
                    </w:rPr>
                    <w:t xml:space="preserve">   (罰則)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lang w:eastAsia="zh-TW"/>
                          </w:rPr>
                          <w:t xml:space="preserve">　　違反第二十四條規定者，處行為人二年以下有期徒刑、拘役或科或併科新臺幣五千萬元以下罰金。</w:t>
                        </w:r>
                        <w:r w:rsidRPr="0049286D">
                          <w:rPr>
                            <w:rFonts w:ascii="한컴바탕" w:eastAsia="한컴바탕" w:hAnsi="한컴바탕" w:cs="한컴바탕" w:hint="eastAsia"/>
                            <w:sz w:val="28"/>
                            <w:szCs w:val="28"/>
                            <w:lang w:eastAsia="zh-TW"/>
                          </w:rPr>
                          <w:br/>
                        </w:r>
                        <w:r w:rsidRPr="0049286D">
                          <w:rPr>
                            <w:rFonts w:ascii="한컴바탕" w:eastAsia="한컴바탕" w:hAnsi="한컴바탕" w:cs="한컴바탕" w:hint="eastAsia"/>
                            <w:sz w:val="28"/>
                            <w:szCs w:val="28"/>
                            <w:lang w:eastAsia="zh-TW"/>
                          </w:rPr>
                          <w:lastRenderedPageBreak/>
                          <w:t xml:space="preserve">　　法人之代表人、代理人、受僱人或其他從業人員，因執行業務違反第二十四條規定者，除依前項規定處罰其行為人外，對該法人亦科處前項之罰金。</w:t>
                        </w:r>
                        <w:r w:rsidRPr="0049286D">
                          <w:rPr>
                            <w:rFonts w:ascii="한컴바탕" w:eastAsia="한컴바탕" w:hAnsi="한컴바탕" w:cs="한컴바탕" w:hint="eastAsia"/>
                            <w:sz w:val="28"/>
                            <w:szCs w:val="28"/>
                            <w:lang w:eastAsia="zh-TW"/>
                          </w:rPr>
                          <w:br/>
                          <w:t xml:space="preserve">　　</w:t>
                        </w:r>
                        <w:proofErr w:type="spellStart"/>
                        <w:r w:rsidRPr="0049286D">
                          <w:rPr>
                            <w:rFonts w:ascii="한컴바탕" w:eastAsia="한컴바탕" w:hAnsi="한컴바탕" w:cs="한컴바탕" w:hint="eastAsia"/>
                            <w:sz w:val="28"/>
                            <w:szCs w:val="28"/>
                          </w:rPr>
                          <w:t>前二項之罪</w:t>
                        </w:r>
                        <w:proofErr w:type="spellEnd"/>
                        <w:r w:rsidRPr="0049286D">
                          <w:rPr>
                            <w:rFonts w:ascii="한컴바탕" w:eastAsia="한컴바탕" w:hAnsi="한컴바탕" w:cs="한컴바탕" w:hint="eastAsia"/>
                            <w:sz w:val="28"/>
                            <w:szCs w:val="28"/>
                          </w:rPr>
                          <w:t>，</w:t>
                        </w:r>
                        <w:proofErr w:type="spellStart"/>
                        <w:r w:rsidRPr="0049286D">
                          <w:rPr>
                            <w:rFonts w:ascii="한컴바탕" w:eastAsia="한컴바탕" w:hAnsi="한컴바탕" w:cs="한컴바탕" w:hint="eastAsia"/>
                            <w:sz w:val="28"/>
                            <w:szCs w:val="28"/>
                          </w:rPr>
                          <w:t>須告訴乃論</w:t>
                        </w:r>
                        <w:proofErr w:type="spellEnd"/>
                        <w:r w:rsidRPr="0049286D">
                          <w:rPr>
                            <w:rFonts w:ascii="한컴바탕" w:eastAsia="한컴바탕" w:hAnsi="한컴바탕" w:cs="한컴바탕" w:hint="eastAsia"/>
                            <w:sz w:val="28"/>
                            <w:szCs w:val="28"/>
                          </w:rPr>
                          <w:t>。</w:t>
                        </w:r>
                      </w:p>
                    </w:tc>
                  </w:tr>
                </w:tbl>
                <w:p w:rsidR="0049286D" w:rsidRPr="0049286D" w:rsidRDefault="0049286D" w:rsidP="0049286D">
                  <w:pPr>
                    <w:rPr>
                      <w:rFonts w:ascii="한컴바탕" w:eastAsia="한컴바탕" w:hAnsi="한컴바탕" w:cs="한컴바탕"/>
                      <w:sz w:val="28"/>
                      <w:szCs w:val="28"/>
                    </w:rPr>
                  </w:pPr>
                </w:p>
              </w:tc>
            </w:tr>
          </w:tbl>
          <w:p w:rsidR="0049286D" w:rsidRPr="0049286D" w:rsidRDefault="0049286D" w:rsidP="0049286D">
            <w:pPr>
              <w:rPr>
                <w:rFonts w:ascii="한컴바탕" w:eastAsia="한컴바탕" w:hAnsi="한컴바탕" w:cs="한컴바탕"/>
                <w:sz w:val="28"/>
                <w:szCs w:val="28"/>
              </w:rPr>
            </w:pPr>
          </w:p>
        </w:tc>
      </w:tr>
    </w:tbl>
    <w:p w:rsidR="0049286D" w:rsidRPr="0049286D" w:rsidRDefault="0049286D" w:rsidP="0049286D">
      <w:pPr>
        <w:rPr>
          <w:rFonts w:ascii="한컴바탕" w:eastAsia="한컴바탕" w:hAnsi="한컴바탕" w:cs="한컴바탕"/>
          <w:vanish/>
          <w:sz w:val="28"/>
          <w:szCs w:val="28"/>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第三十八條</w:t>
                  </w:r>
                  <w:proofErr w:type="spellEnd"/>
                  <w:r w:rsidRPr="0049286D">
                    <w:rPr>
                      <w:rFonts w:ascii="한컴바탕" w:eastAsia="한컴바탕" w:hAnsi="한컴바탕" w:cs="한컴바탕" w:hint="eastAsia"/>
                      <w:sz w:val="28"/>
                      <w:szCs w:val="28"/>
                    </w:rPr>
                    <w:t xml:space="preserve">   (罰則)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第三十四條、第三十六條、第三十七條之處罰，其他法律有較重之規定者，從其規定。</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第三十九條   (違反事業結合之罰則)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事業違反第十一條第一項、第七項規定而為結合，或申報後經主管機關禁止其結合而為結合，或未履行第十三條第二項對於結合所附加之負擔者，主管機關得禁止其結合、限期令其分設事業、處分全部或部分股份、轉讓部分營業、免除擔任職務或為其他必要之處分，並得處新臺幣二十萬元以上五千萬元以下罰鍰。</w:t>
                        </w:r>
                        <w:r w:rsidRPr="0049286D">
                          <w:rPr>
                            <w:rFonts w:ascii="한컴바탕" w:eastAsia="한컴바탕" w:hAnsi="한컴바탕" w:cs="한컴바탕" w:hint="eastAsia"/>
                            <w:sz w:val="28"/>
                            <w:szCs w:val="28"/>
                            <w:lang w:eastAsia="zh-TW"/>
                          </w:rPr>
                          <w:br/>
                          <w:t xml:space="preserve">　　事業對結合申報事項有虛偽不實而為結合之情形者，主管機關得禁止其結合、限期令其分設事業、處分全部或部分股份、轉讓部分營業、免除擔任職務或為其他必要之處分，並得處新臺幣十萬元以上一百萬元以下罰鍰。</w:t>
                        </w:r>
                        <w:r w:rsidRPr="0049286D">
                          <w:rPr>
                            <w:rFonts w:ascii="한컴바탕" w:eastAsia="한컴바탕" w:hAnsi="한컴바탕" w:cs="한컴바탕" w:hint="eastAsia"/>
                            <w:sz w:val="28"/>
                            <w:szCs w:val="28"/>
                            <w:lang w:eastAsia="zh-TW"/>
                          </w:rPr>
                          <w:br/>
                          <w:t xml:space="preserve">　　事業違反主管機關依前二項所為之處分者，主管機關得命令解散、勒令歇業或停止營業。</w:t>
                        </w:r>
                        <w:r w:rsidRPr="0049286D">
                          <w:rPr>
                            <w:rFonts w:ascii="한컴바탕" w:eastAsia="한컴바탕" w:hAnsi="한컴바탕" w:cs="한컴바탕" w:hint="eastAsia"/>
                            <w:sz w:val="28"/>
                            <w:szCs w:val="28"/>
                            <w:lang w:eastAsia="zh-TW"/>
                          </w:rPr>
                          <w:br/>
                          <w:t xml:space="preserve">　　前項所處停止營業之期間，每次以六個月為限。</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第四十條   (違法行為之限期停止、改正之罰則)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主管機關對於違反第九條、第十五條、第十九條及第二十條規定之事業，得限期令停止、改正其行為或採取必要更正措施，並得處新臺幣十萬元以上五千萬元以下罰鍰；屆期仍不停止、改正其行為或未採取必要更正措施者，得</w:t>
                        </w:r>
                        <w:r w:rsidRPr="0049286D">
                          <w:rPr>
                            <w:rFonts w:ascii="한컴바탕" w:eastAsia="한컴바탕" w:hAnsi="한컴바탕" w:cs="한컴바탕" w:hint="eastAsia"/>
                            <w:sz w:val="28"/>
                            <w:szCs w:val="28"/>
                            <w:lang w:eastAsia="zh-TW"/>
                          </w:rPr>
                          <w:lastRenderedPageBreak/>
                          <w:t>繼續限期令停止、改正其行為或採取必要更正措施，並按次處新臺幣二十萬元以上一億元以下罰鍰，至停止、改正其行為或採取必要更正措施為止。</w:t>
                        </w:r>
                        <w:r w:rsidRPr="0049286D">
                          <w:rPr>
                            <w:rFonts w:ascii="한컴바탕" w:eastAsia="한컴바탕" w:hAnsi="한컴바탕" w:cs="한컴바탕" w:hint="eastAsia"/>
                            <w:sz w:val="28"/>
                            <w:szCs w:val="28"/>
                            <w:lang w:eastAsia="zh-TW"/>
                          </w:rPr>
                          <w:br/>
                          <w:t xml:space="preserve">　　事業違反第九條、第十五條，經主管機關認定有情節重大者，得處該事業上一會計年度銷售金額百分之十以下罰鍰，不受前項罰鍰金額限制。</w:t>
                        </w:r>
                        <w:r w:rsidRPr="0049286D">
                          <w:rPr>
                            <w:rFonts w:ascii="한컴바탕" w:eastAsia="한컴바탕" w:hAnsi="한컴바탕" w:cs="한컴바탕" w:hint="eastAsia"/>
                            <w:sz w:val="28"/>
                            <w:szCs w:val="28"/>
                            <w:lang w:eastAsia="zh-TW"/>
                          </w:rPr>
                          <w:br/>
                          <w:t xml:space="preserve">　　前項事業上一會計年度銷售金額之計算、情節重大之認定、罰鍰計算之辦法，由主管機關定之。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7795"/>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7225"/>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第四十一條   (第三十九條、第四十條裁處權之消滅時效)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6515"/>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前二條規定之裁處權，因五年期間之經過而消滅。</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第四十二條</w:t>
                  </w:r>
                  <w:proofErr w:type="spellEnd"/>
                  <w:r w:rsidRPr="0049286D">
                    <w:rPr>
                      <w:rFonts w:ascii="한컴바탕" w:eastAsia="한컴바탕" w:hAnsi="한컴바탕" w:cs="한컴바탕" w:hint="eastAsia"/>
                      <w:sz w:val="28"/>
                      <w:szCs w:val="28"/>
                    </w:rPr>
                    <w:t xml:space="preserve">   (罰則)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主管機關對於違反第二十一條、第二十三條至第二十五條規定之事業，得限期令停止、改正其行為或採取必要更正措施，並得處新臺幣五萬元以上二千五百萬元以下罰鍰；屆期仍不停止、改正其行為或未採取必要更正措施者，得繼續限期令停止、改正其行為或採取必要更正措施，並按次處新臺幣十萬元以上五千萬元以下罰鍰，至停止、改正其行為或採取必要更正措施為止。</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第四十三條   (同業公會或其他團體成員參與違法行為之處罰)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第二條第二項之同業公會或其他團體違反本法規定者，主管機關得就其參與違法行為之成員併同罰之。但成員能證明其不知、未參與合意、未實施或在主管機關開始調查前即停止該違法行為者，不予處罰。</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第四十四條   (受調者違反規定之罰則)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lastRenderedPageBreak/>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主管機關依第二十七條規定進行調查時，受調查者違反第二十七條第三項規定，得處新臺幣五萬元以上五十萬元以下罰鍰；受調查者再經通知，無正當理由規避、妨礙或拒絕者，主管機關得繼續通知調查，並按次處新臺幣十萬元以上一百萬元以下罰鍰，至接受調查、到場陳述意見或提出有關帳冊、文件等資料或證物為止。</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第七章</w:t>
            </w:r>
            <w:proofErr w:type="spellEnd"/>
            <w:r w:rsidRPr="0049286D">
              <w:rPr>
                <w:rFonts w:ascii="한컴바탕" w:eastAsia="한컴바탕" w:hAnsi="한컴바탕" w:cs="한컴바탕" w:hint="eastAsia"/>
                <w:sz w:val="28"/>
                <w:szCs w:val="28"/>
              </w:rPr>
              <w:t xml:space="preserve"> 附則 </w:t>
            </w:r>
          </w:p>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第四十五條</w:t>
                  </w:r>
                  <w:proofErr w:type="spellEnd"/>
                  <w:r w:rsidRPr="0049286D">
                    <w:rPr>
                      <w:rFonts w:ascii="한컴바탕" w:eastAsia="한컴바탕" w:hAnsi="한컴바탕" w:cs="한컴바탕" w:hint="eastAsia"/>
                      <w:sz w:val="28"/>
                      <w:szCs w:val="28"/>
                    </w:rPr>
                    <w:t xml:space="preserve">   (除外規定)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依照著作權法、商標法、專利法或其他智慧財產權法規行使權利之正當行為，不適用本法之規定。</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第四十六條   (競爭行為優先適用本法)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事業關於競爭之行為，優先適用本法之規定。但其他法律另有規定且不牴觸本法立法意旨者，不在此限。</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第四十七條   (未經認許外國法人、團體之訴訟權)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未經認許之外國法人或團體，就本法規定事項得為告訴、自訴或提起民事訴訟。但以依條約或其本國法令、慣例，中華民國人或團體得在該國享受同等權利者為限；其由團體或機構互訂保護之協議，經主管機關核准者亦同。</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第四十七條之一   (反托拉斯基金之設立及基金來源與用途)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主管機關為強化聯合行為查處，促進市場競爭秩序之健全發展，得設立反托拉斯基金。</w:t>
                        </w:r>
                        <w:r w:rsidRPr="0049286D">
                          <w:rPr>
                            <w:rFonts w:ascii="한컴바탕" w:eastAsia="한컴바탕" w:hAnsi="한컴바탕" w:cs="한컴바탕" w:hint="eastAsia"/>
                            <w:sz w:val="28"/>
                            <w:szCs w:val="28"/>
                            <w:lang w:eastAsia="zh-TW"/>
                          </w:rPr>
                          <w:br/>
                          <w:t xml:space="preserve">　　前項基金之來源如下：</w:t>
                        </w:r>
                        <w:r w:rsidRPr="0049286D">
                          <w:rPr>
                            <w:rFonts w:ascii="한컴바탕" w:eastAsia="한컴바탕" w:hAnsi="한컴바탕" w:cs="한컴바탕" w:hint="eastAsia"/>
                            <w:sz w:val="28"/>
                            <w:szCs w:val="28"/>
                            <w:lang w:eastAsia="zh-TW"/>
                          </w:rPr>
                          <w:br/>
                          <w:t xml:space="preserve">　　一、提撥違反本法罰鍰之百分之三十。</w:t>
                        </w:r>
                        <w:r w:rsidRPr="0049286D">
                          <w:rPr>
                            <w:rFonts w:ascii="한컴바탕" w:eastAsia="한컴바탕" w:hAnsi="한컴바탕" w:cs="한컴바탕" w:hint="eastAsia"/>
                            <w:sz w:val="28"/>
                            <w:szCs w:val="28"/>
                            <w:lang w:eastAsia="zh-TW"/>
                          </w:rPr>
                          <w:br/>
                          <w:t xml:space="preserve">　　二、基金孳息收入。</w:t>
                        </w:r>
                        <w:r w:rsidRPr="0049286D">
                          <w:rPr>
                            <w:rFonts w:ascii="한컴바탕" w:eastAsia="한컴바탕" w:hAnsi="한컴바탕" w:cs="한컴바탕" w:hint="eastAsia"/>
                            <w:sz w:val="28"/>
                            <w:szCs w:val="28"/>
                            <w:lang w:eastAsia="zh-TW"/>
                          </w:rPr>
                          <w:br/>
                        </w:r>
                        <w:r w:rsidRPr="0049286D">
                          <w:rPr>
                            <w:rFonts w:ascii="한컴바탕" w:eastAsia="한컴바탕" w:hAnsi="한컴바탕" w:cs="한컴바탕" w:hint="eastAsia"/>
                            <w:sz w:val="28"/>
                            <w:szCs w:val="28"/>
                            <w:lang w:eastAsia="zh-TW"/>
                          </w:rPr>
                          <w:lastRenderedPageBreak/>
                          <w:t xml:space="preserve">　　三、循預算程序之撥款。</w:t>
                        </w:r>
                        <w:r w:rsidRPr="0049286D">
                          <w:rPr>
                            <w:rFonts w:ascii="한컴바탕" w:eastAsia="한컴바탕" w:hAnsi="한컴바탕" w:cs="한컴바탕" w:hint="eastAsia"/>
                            <w:sz w:val="28"/>
                            <w:szCs w:val="28"/>
                            <w:lang w:eastAsia="zh-TW"/>
                          </w:rPr>
                          <w:br/>
                          <w:t xml:space="preserve">　　四、其他有關收入。</w:t>
                        </w:r>
                        <w:r w:rsidRPr="0049286D">
                          <w:rPr>
                            <w:rFonts w:ascii="한컴바탕" w:eastAsia="한컴바탕" w:hAnsi="한컴바탕" w:cs="한컴바탕" w:hint="eastAsia"/>
                            <w:sz w:val="28"/>
                            <w:szCs w:val="28"/>
                            <w:lang w:eastAsia="zh-TW"/>
                          </w:rPr>
                          <w:br/>
                          <w:t xml:space="preserve">　　第一項基金之用途如下：</w:t>
                        </w:r>
                        <w:r w:rsidRPr="0049286D">
                          <w:rPr>
                            <w:rFonts w:ascii="한컴바탕" w:eastAsia="한컴바탕" w:hAnsi="한컴바탕" w:cs="한컴바탕" w:hint="eastAsia"/>
                            <w:sz w:val="28"/>
                            <w:szCs w:val="28"/>
                            <w:lang w:eastAsia="zh-TW"/>
                          </w:rPr>
                          <w:br/>
                          <w:t xml:space="preserve">　　一、檢舉違法聯合行為獎金之支出。</w:t>
                        </w:r>
                        <w:r w:rsidRPr="0049286D">
                          <w:rPr>
                            <w:rFonts w:ascii="한컴바탕" w:eastAsia="한컴바탕" w:hAnsi="한컴바탕" w:cs="한컴바탕" w:hint="eastAsia"/>
                            <w:sz w:val="28"/>
                            <w:szCs w:val="28"/>
                            <w:lang w:eastAsia="zh-TW"/>
                          </w:rPr>
                          <w:br/>
                          <w:t xml:space="preserve">　　二、推動國際競爭法執法機關之合作、調查及交流事項。</w:t>
                        </w:r>
                        <w:r w:rsidRPr="0049286D">
                          <w:rPr>
                            <w:rFonts w:ascii="한컴바탕" w:eastAsia="한컴바탕" w:hAnsi="한컴바탕" w:cs="한컴바탕" w:hint="eastAsia"/>
                            <w:sz w:val="28"/>
                            <w:szCs w:val="28"/>
                            <w:lang w:eastAsia="zh-TW"/>
                          </w:rPr>
                          <w:br/>
                          <w:t xml:space="preserve">　　三、補助本法與涉及檢舉獎金訴訟案件相關費用之支出。</w:t>
                        </w:r>
                        <w:r w:rsidRPr="0049286D">
                          <w:rPr>
                            <w:rFonts w:ascii="한컴바탕" w:eastAsia="한컴바탕" w:hAnsi="한컴바탕" w:cs="한컴바탕" w:hint="eastAsia"/>
                            <w:sz w:val="28"/>
                            <w:szCs w:val="28"/>
                            <w:lang w:eastAsia="zh-TW"/>
                          </w:rPr>
                          <w:br/>
                          <w:t xml:space="preserve">　　四、辦理競爭法相關資料庫之建置及維護。</w:t>
                        </w:r>
                        <w:r w:rsidRPr="0049286D">
                          <w:rPr>
                            <w:rFonts w:ascii="한컴바탕" w:eastAsia="한컴바탕" w:hAnsi="한컴바탕" w:cs="한컴바탕" w:hint="eastAsia"/>
                            <w:sz w:val="28"/>
                            <w:szCs w:val="28"/>
                            <w:lang w:eastAsia="zh-TW"/>
                          </w:rPr>
                          <w:br/>
                          <w:t xml:space="preserve">　　五、辦理競爭法相關制度之研究發展。</w:t>
                        </w:r>
                        <w:r w:rsidRPr="0049286D">
                          <w:rPr>
                            <w:rFonts w:ascii="한컴바탕" w:eastAsia="한컴바탕" w:hAnsi="한컴바탕" w:cs="한컴바탕" w:hint="eastAsia"/>
                            <w:sz w:val="28"/>
                            <w:szCs w:val="28"/>
                            <w:lang w:eastAsia="zh-TW"/>
                          </w:rPr>
                          <w:br/>
                          <w:t xml:space="preserve">　　六、辦理競爭法之教育及宣導。</w:t>
                        </w:r>
                        <w:r w:rsidRPr="0049286D">
                          <w:rPr>
                            <w:rFonts w:ascii="한컴바탕" w:eastAsia="한컴바탕" w:hAnsi="한컴바탕" w:cs="한컴바탕" w:hint="eastAsia"/>
                            <w:sz w:val="28"/>
                            <w:szCs w:val="28"/>
                            <w:lang w:eastAsia="zh-TW"/>
                          </w:rPr>
                          <w:br/>
                          <w:t xml:space="preserve">　　七、其他維護市場交易秩序之必要支出。</w:t>
                        </w:r>
                        <w:r w:rsidRPr="0049286D">
                          <w:rPr>
                            <w:rFonts w:ascii="한컴바탕" w:eastAsia="한컴바탕" w:hAnsi="한컴바탕" w:cs="한컴바탕" w:hint="eastAsia"/>
                            <w:sz w:val="28"/>
                            <w:szCs w:val="28"/>
                            <w:lang w:eastAsia="zh-TW"/>
                          </w:rPr>
                          <w:br/>
                          <w:t xml:space="preserve">　　前項第一款有關檢舉獎金適用之範圍、檢舉人資格、發給標準、發放程序、獎金之撤銷、廢止與追償、身分保密等事項之辦法，由主管機關定之。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第四十八條   (行政處分或決定不服之處理)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對主管機關依本法所為之處分或決定不服者，直接適用行政訴訟程序。</w:t>
                        </w:r>
                        <w:r w:rsidRPr="0049286D">
                          <w:rPr>
                            <w:rFonts w:ascii="한컴바탕" w:eastAsia="한컴바탕" w:hAnsi="한컴바탕" w:cs="한컴바탕" w:hint="eastAsia"/>
                            <w:sz w:val="28"/>
                            <w:szCs w:val="28"/>
                            <w:lang w:eastAsia="zh-TW"/>
                          </w:rPr>
                          <w:br/>
                          <w:t xml:space="preserve">　　本法修正施行前，尚未終結之訴願事件，依訴願法規定終結之。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5835"/>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5265"/>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第四十九條</w:t>
                  </w:r>
                  <w:proofErr w:type="spellEnd"/>
                  <w:r w:rsidRPr="0049286D">
                    <w:rPr>
                      <w:rFonts w:ascii="한컴바탕" w:eastAsia="한컴바탕" w:hAnsi="한컴바탕" w:cs="한컴바탕" w:hint="eastAsia"/>
                      <w:sz w:val="28"/>
                      <w:szCs w:val="28"/>
                    </w:rPr>
                    <w:t xml:space="preserve">   (施行細則)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4555"/>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本法施行細則，由主管機關定之。</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vanish/>
          <w:sz w:val="28"/>
          <w:szCs w:val="28"/>
          <w:lang w:eastAsia="zh-TW"/>
        </w:rPr>
      </w:pPr>
    </w:p>
    <w:tbl>
      <w:tblPr>
        <w:tblW w:w="0" w:type="auto"/>
        <w:tblCellSpacing w:w="15" w:type="dxa"/>
        <w:tblCellMar>
          <w:left w:w="0" w:type="dxa"/>
          <w:right w:w="0" w:type="dxa"/>
        </w:tblCellMar>
        <w:tblLook w:val="04A0" w:firstRow="1" w:lastRow="0" w:firstColumn="1" w:lastColumn="0" w:noHBand="0" w:noVBand="1"/>
      </w:tblPr>
      <w:tblGrid>
        <w:gridCol w:w="495"/>
        <w:gridCol w:w="8621"/>
      </w:tblGrid>
      <w:tr w:rsidR="0049286D" w:rsidRPr="0049286D" w:rsidT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495"/>
              <w:gridCol w:w="8051"/>
            </w:tblGrid>
            <w:tr w:rsidR="0049286D" w:rsidRPr="0049286D">
              <w:trPr>
                <w:tblCellSpacing w:w="15" w:type="dxa"/>
              </w:trPr>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w:t>
                  </w:r>
                </w:p>
              </w:tc>
              <w:tc>
                <w:tcPr>
                  <w:tcW w:w="0" w:type="auto"/>
                  <w:tcMar>
                    <w:top w:w="15" w:type="dxa"/>
                    <w:left w:w="15" w:type="dxa"/>
                    <w:bottom w:w="15" w:type="dxa"/>
                    <w:right w:w="15" w:type="dxa"/>
                  </w:tcMar>
                  <w:vAlign w:val="center"/>
                  <w:hideMark/>
                </w:tcPr>
                <w:p w:rsidR="0049286D" w:rsidRPr="0049286D" w:rsidRDefault="0049286D" w:rsidP="0049286D">
                  <w:pPr>
                    <w:rPr>
                      <w:rFonts w:ascii="한컴바탕" w:eastAsia="한컴바탕" w:hAnsi="한컴바탕" w:cs="한컴바탕"/>
                      <w:sz w:val="28"/>
                      <w:szCs w:val="28"/>
                    </w:rPr>
                  </w:pPr>
                  <w:proofErr w:type="spellStart"/>
                  <w:r w:rsidRPr="0049286D">
                    <w:rPr>
                      <w:rFonts w:ascii="한컴바탕" w:eastAsia="한컴바탕" w:hAnsi="한컴바탕" w:cs="한컴바탕" w:hint="eastAsia"/>
                      <w:sz w:val="28"/>
                      <w:szCs w:val="28"/>
                    </w:rPr>
                    <w:t>第五十條</w:t>
                  </w:r>
                  <w:proofErr w:type="spellEnd"/>
                  <w:r w:rsidRPr="0049286D">
                    <w:rPr>
                      <w:rFonts w:ascii="한컴바탕" w:eastAsia="한컴바탕" w:hAnsi="한컴바탕" w:cs="한컴바탕" w:hint="eastAsia"/>
                      <w:sz w:val="28"/>
                      <w:szCs w:val="28"/>
                    </w:rPr>
                    <w:t xml:space="preserve">   (施行日)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41"/>
                  </w:tblGrid>
                  <w:tr w:rsidR="0049286D" w:rsidRPr="0049286D">
                    <w:trPr>
                      <w:tblCellSpacing w:w="15" w:type="dxa"/>
                    </w:trPr>
                    <w:tc>
                      <w:tcPr>
                        <w:tcW w:w="0" w:type="auto"/>
                        <w:vAlign w:val="center"/>
                        <w:hideMark/>
                      </w:tcPr>
                      <w:p w:rsidR="0049286D" w:rsidRPr="0049286D" w:rsidRDefault="0049286D" w:rsidP="0049286D">
                        <w:pPr>
                          <w:rPr>
                            <w:rFonts w:ascii="한컴바탕" w:eastAsia="한컴바탕" w:hAnsi="한컴바탕" w:cs="한컴바탕"/>
                            <w:sz w:val="28"/>
                            <w:szCs w:val="28"/>
                          </w:rPr>
                        </w:pPr>
                        <w:r w:rsidRPr="0049286D">
                          <w:rPr>
                            <w:rFonts w:ascii="한컴바탕" w:eastAsia="한컴바탕" w:hAnsi="한컴바탕" w:cs="한컴바탕" w:hint="eastAsia"/>
                            <w:sz w:val="28"/>
                            <w:szCs w:val="28"/>
                          </w:rPr>
                          <w:t>    </w:t>
                        </w:r>
                      </w:p>
                    </w:tc>
                    <w:tc>
                      <w:tcPr>
                        <w:tcW w:w="0" w:type="auto"/>
                        <w:vAlign w:val="center"/>
                        <w:hideMark/>
                      </w:tcPr>
                      <w:p w:rsidR="0049286D" w:rsidRPr="0049286D" w:rsidRDefault="0049286D" w:rsidP="0049286D">
                        <w:pPr>
                          <w:rPr>
                            <w:rFonts w:ascii="한컴바탕" w:eastAsia="한컴바탕" w:hAnsi="한컴바탕" w:cs="한컴바탕"/>
                            <w:sz w:val="28"/>
                            <w:szCs w:val="28"/>
                            <w:lang w:eastAsia="zh-TW"/>
                          </w:rPr>
                        </w:pPr>
                        <w:r w:rsidRPr="0049286D">
                          <w:rPr>
                            <w:rFonts w:ascii="한컴바탕" w:eastAsia="한컴바탕" w:hAnsi="한컴바탕" w:cs="한컴바탕" w:hint="eastAsia"/>
                            <w:sz w:val="28"/>
                            <w:szCs w:val="28"/>
                            <w:lang w:eastAsia="zh-TW"/>
                          </w:rPr>
                          <w:t xml:space="preserve">　　本法除中華民國一百零四年一月二十二日修正之第十條及第十一條條文自公布三十日後施行外，自公布日施行。</w:t>
                        </w:r>
                      </w:p>
                    </w:tc>
                  </w:tr>
                </w:tbl>
                <w:p w:rsidR="0049286D" w:rsidRPr="0049286D" w:rsidRDefault="0049286D" w:rsidP="0049286D">
                  <w:pPr>
                    <w:rPr>
                      <w:rFonts w:ascii="한컴바탕" w:eastAsia="한컴바탕" w:hAnsi="한컴바탕" w:cs="한컴바탕"/>
                      <w:sz w:val="28"/>
                      <w:szCs w:val="28"/>
                      <w:lang w:eastAsia="zh-TW"/>
                    </w:rPr>
                  </w:pPr>
                </w:p>
              </w:tc>
            </w:tr>
          </w:tbl>
          <w:p w:rsidR="0049286D" w:rsidRPr="0049286D" w:rsidRDefault="0049286D" w:rsidP="0049286D">
            <w:pPr>
              <w:rPr>
                <w:rFonts w:ascii="한컴바탕" w:eastAsia="한컴바탕" w:hAnsi="한컴바탕" w:cs="한컴바탕"/>
                <w:sz w:val="28"/>
                <w:szCs w:val="28"/>
                <w:lang w:eastAsia="zh-TW"/>
              </w:rPr>
            </w:pPr>
          </w:p>
        </w:tc>
      </w:tr>
    </w:tbl>
    <w:p w:rsidR="007F675D" w:rsidRPr="0049286D" w:rsidRDefault="007F675D" w:rsidP="0049286D">
      <w:pPr>
        <w:rPr>
          <w:rFonts w:ascii="한컴바탕" w:eastAsia="한컴바탕" w:hAnsi="한컴바탕" w:cs="한컴바탕"/>
          <w:sz w:val="28"/>
          <w:szCs w:val="28"/>
          <w:lang w:eastAsia="zh-TW"/>
        </w:rPr>
      </w:pPr>
      <w:bookmarkStart w:id="0" w:name="_GoBack"/>
      <w:bookmarkEnd w:id="0"/>
    </w:p>
    <w:sectPr w:rsidR="007F675D" w:rsidRPr="0049286D" w:rsidSect="00850DA1">
      <w:headerReference w:type="default" r:id="rId9"/>
      <w:footerReference w:type="default" r:id="rId10"/>
      <w:pgSz w:w="11906" w:h="16838"/>
      <w:pgMar w:top="187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27" w:rsidRDefault="00F56227" w:rsidP="00FE7873">
      <w:pPr>
        <w:spacing w:after="0" w:line="240" w:lineRule="auto"/>
      </w:pPr>
      <w:r>
        <w:separator/>
      </w:r>
    </w:p>
  </w:endnote>
  <w:endnote w:type="continuationSeparator" w:id="0">
    <w:p w:rsidR="00F56227" w:rsidRDefault="00F56227"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63100F" w:rsidRPr="008548EF" w:rsidRDefault="0063100F" w:rsidP="008548EF">
        <w:pPr>
          <w:pStyle w:val="a5"/>
          <w:jc w:val="center"/>
        </w:pPr>
        <w:r>
          <w:fldChar w:fldCharType="begin"/>
        </w:r>
        <w:r>
          <w:instrText>PAGE   \* MERGEFORMAT</w:instrText>
        </w:r>
        <w:r>
          <w:fldChar w:fldCharType="separate"/>
        </w:r>
        <w:r w:rsidR="0049286D" w:rsidRPr="0049286D">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27" w:rsidRDefault="00F56227" w:rsidP="00FE7873">
      <w:pPr>
        <w:spacing w:after="0" w:line="240" w:lineRule="auto"/>
      </w:pPr>
      <w:r>
        <w:separator/>
      </w:r>
    </w:p>
  </w:footnote>
  <w:footnote w:type="continuationSeparator" w:id="0">
    <w:p w:rsidR="00F56227" w:rsidRDefault="00F56227"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0F" w:rsidRDefault="00DF6134" w:rsidP="00DF6134">
    <w:pPr>
      <w:pStyle w:val="ae"/>
      <w:snapToGrid/>
      <w:jc w:val="center"/>
    </w:pPr>
    <w:r>
      <w:rPr>
        <w:noProof/>
        <w:lang w:bidi="my-MM"/>
      </w:rPr>
      <w:drawing>
        <wp:anchor distT="0" distB="0" distL="114300" distR="114300" simplePos="0" relativeHeight="251658240" behindDoc="0" locked="0" layoutInCell="1" allowOverlap="1" wp14:anchorId="50F00914" wp14:editId="23991F15">
          <wp:simplePos x="0" y="0"/>
          <wp:positionH relativeFrom="column">
            <wp:posOffset>-182880</wp:posOffset>
          </wp:positionH>
          <wp:positionV relativeFrom="paragraph">
            <wp:posOffset>1270</wp:posOffset>
          </wp:positionV>
          <wp:extent cx="6137275" cy="568325"/>
          <wp:effectExtent l="0" t="0" r="0" b="3175"/>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7275"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9">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1">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16"/>
  </w:num>
  <w:num w:numId="3">
    <w:abstractNumId w:val="0"/>
  </w:num>
  <w:num w:numId="4">
    <w:abstractNumId w:val="2"/>
  </w:num>
  <w:num w:numId="5">
    <w:abstractNumId w:val="7"/>
  </w:num>
  <w:num w:numId="6">
    <w:abstractNumId w:val="10"/>
  </w:num>
  <w:num w:numId="7">
    <w:abstractNumId w:val="3"/>
  </w:num>
  <w:num w:numId="8">
    <w:abstractNumId w:val="5"/>
  </w:num>
  <w:num w:numId="9">
    <w:abstractNumId w:val="8"/>
  </w:num>
  <w:num w:numId="10">
    <w:abstractNumId w:val="24"/>
  </w:num>
  <w:num w:numId="11">
    <w:abstractNumId w:val="23"/>
  </w:num>
  <w:num w:numId="12">
    <w:abstractNumId w:val="18"/>
  </w:num>
  <w:num w:numId="13">
    <w:abstractNumId w:val="4"/>
  </w:num>
  <w:num w:numId="14">
    <w:abstractNumId w:val="12"/>
  </w:num>
  <w:num w:numId="15">
    <w:abstractNumId w:val="27"/>
  </w:num>
  <w:num w:numId="16">
    <w:abstractNumId w:val="6"/>
  </w:num>
  <w:num w:numId="17">
    <w:abstractNumId w:val="25"/>
  </w:num>
  <w:num w:numId="18">
    <w:abstractNumId w:val="30"/>
  </w:num>
  <w:num w:numId="19">
    <w:abstractNumId w:val="29"/>
  </w:num>
  <w:num w:numId="20">
    <w:abstractNumId w:val="20"/>
  </w:num>
  <w:num w:numId="21">
    <w:abstractNumId w:val="9"/>
  </w:num>
  <w:num w:numId="22">
    <w:abstractNumId w:val="28"/>
  </w:num>
  <w:num w:numId="23">
    <w:abstractNumId w:val="22"/>
  </w:num>
  <w:num w:numId="24">
    <w:abstractNumId w:val="15"/>
  </w:num>
  <w:num w:numId="25">
    <w:abstractNumId w:val="13"/>
  </w:num>
  <w:num w:numId="26">
    <w:abstractNumId w:val="17"/>
  </w:num>
  <w:num w:numId="27">
    <w:abstractNumId w:val="31"/>
  </w:num>
  <w:num w:numId="28">
    <w:abstractNumId w:val="26"/>
  </w:num>
  <w:num w:numId="29">
    <w:abstractNumId w:val="19"/>
  </w:num>
  <w:num w:numId="30">
    <w:abstractNumId w:val="14"/>
  </w:num>
  <w:num w:numId="31">
    <w:abstractNumId w:val="1"/>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1C8"/>
    <w:rsid w:val="000043A8"/>
    <w:rsid w:val="0000733F"/>
    <w:rsid w:val="00007A9A"/>
    <w:rsid w:val="00011CD8"/>
    <w:rsid w:val="00012E69"/>
    <w:rsid w:val="00014EC1"/>
    <w:rsid w:val="00014FD6"/>
    <w:rsid w:val="00017CC3"/>
    <w:rsid w:val="0002110C"/>
    <w:rsid w:val="00021BBA"/>
    <w:rsid w:val="000238F9"/>
    <w:rsid w:val="00037152"/>
    <w:rsid w:val="00044F37"/>
    <w:rsid w:val="00045C1C"/>
    <w:rsid w:val="00045DEE"/>
    <w:rsid w:val="000466C2"/>
    <w:rsid w:val="00046D52"/>
    <w:rsid w:val="0005394D"/>
    <w:rsid w:val="000551ED"/>
    <w:rsid w:val="00060EE9"/>
    <w:rsid w:val="000642F4"/>
    <w:rsid w:val="000737EE"/>
    <w:rsid w:val="000808FF"/>
    <w:rsid w:val="000840AC"/>
    <w:rsid w:val="0009374A"/>
    <w:rsid w:val="0009643D"/>
    <w:rsid w:val="0009686E"/>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62DF"/>
    <w:rsid w:val="000F7E8A"/>
    <w:rsid w:val="0010054C"/>
    <w:rsid w:val="0010074D"/>
    <w:rsid w:val="00104F31"/>
    <w:rsid w:val="00106E6B"/>
    <w:rsid w:val="0011274C"/>
    <w:rsid w:val="00114BFB"/>
    <w:rsid w:val="00115F86"/>
    <w:rsid w:val="00127000"/>
    <w:rsid w:val="0013090C"/>
    <w:rsid w:val="00132F37"/>
    <w:rsid w:val="00133130"/>
    <w:rsid w:val="0014073B"/>
    <w:rsid w:val="00141DB5"/>
    <w:rsid w:val="00143BD4"/>
    <w:rsid w:val="001444E0"/>
    <w:rsid w:val="00145E5A"/>
    <w:rsid w:val="001574EB"/>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2ECF"/>
    <w:rsid w:val="002078D5"/>
    <w:rsid w:val="00213CF1"/>
    <w:rsid w:val="00215918"/>
    <w:rsid w:val="002243DE"/>
    <w:rsid w:val="00236C89"/>
    <w:rsid w:val="00237622"/>
    <w:rsid w:val="00243EC6"/>
    <w:rsid w:val="0024632F"/>
    <w:rsid w:val="00251424"/>
    <w:rsid w:val="00256CAD"/>
    <w:rsid w:val="00256EF8"/>
    <w:rsid w:val="002621FF"/>
    <w:rsid w:val="002645C2"/>
    <w:rsid w:val="00265E46"/>
    <w:rsid w:val="00271912"/>
    <w:rsid w:val="00274B5C"/>
    <w:rsid w:val="002764FB"/>
    <w:rsid w:val="00280D8E"/>
    <w:rsid w:val="00284087"/>
    <w:rsid w:val="00284A4F"/>
    <w:rsid w:val="00286F61"/>
    <w:rsid w:val="00290711"/>
    <w:rsid w:val="00291321"/>
    <w:rsid w:val="00293A80"/>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E10FA"/>
    <w:rsid w:val="002F3D3C"/>
    <w:rsid w:val="002F4138"/>
    <w:rsid w:val="002F587B"/>
    <w:rsid w:val="002F635F"/>
    <w:rsid w:val="002F6AF5"/>
    <w:rsid w:val="002F7D18"/>
    <w:rsid w:val="0030030A"/>
    <w:rsid w:val="00302589"/>
    <w:rsid w:val="003147ED"/>
    <w:rsid w:val="003152BF"/>
    <w:rsid w:val="00316D74"/>
    <w:rsid w:val="003215E9"/>
    <w:rsid w:val="00333D6C"/>
    <w:rsid w:val="00341C18"/>
    <w:rsid w:val="0034375F"/>
    <w:rsid w:val="00345E31"/>
    <w:rsid w:val="00346F6A"/>
    <w:rsid w:val="00361267"/>
    <w:rsid w:val="003654DF"/>
    <w:rsid w:val="00375C95"/>
    <w:rsid w:val="00377C1A"/>
    <w:rsid w:val="0038007A"/>
    <w:rsid w:val="00381BFB"/>
    <w:rsid w:val="00386A4D"/>
    <w:rsid w:val="0039198C"/>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16FE"/>
    <w:rsid w:val="00411F71"/>
    <w:rsid w:val="00416E19"/>
    <w:rsid w:val="00417825"/>
    <w:rsid w:val="0042187F"/>
    <w:rsid w:val="00424C4D"/>
    <w:rsid w:val="00435080"/>
    <w:rsid w:val="004356BB"/>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286D"/>
    <w:rsid w:val="00493C54"/>
    <w:rsid w:val="00496AFE"/>
    <w:rsid w:val="004A06DD"/>
    <w:rsid w:val="004A1483"/>
    <w:rsid w:val="004A1DC7"/>
    <w:rsid w:val="004A3832"/>
    <w:rsid w:val="004A4AF2"/>
    <w:rsid w:val="004B0B33"/>
    <w:rsid w:val="004B3D2C"/>
    <w:rsid w:val="004B63C1"/>
    <w:rsid w:val="004B7EA7"/>
    <w:rsid w:val="004B7F15"/>
    <w:rsid w:val="004C095F"/>
    <w:rsid w:val="004C2970"/>
    <w:rsid w:val="004C2A7C"/>
    <w:rsid w:val="004C2B29"/>
    <w:rsid w:val="004D702F"/>
    <w:rsid w:val="004F0660"/>
    <w:rsid w:val="004F0C20"/>
    <w:rsid w:val="004F0D64"/>
    <w:rsid w:val="004F3015"/>
    <w:rsid w:val="004F3623"/>
    <w:rsid w:val="00501DEE"/>
    <w:rsid w:val="00503C01"/>
    <w:rsid w:val="005044A1"/>
    <w:rsid w:val="00506D2D"/>
    <w:rsid w:val="0050789D"/>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40C4"/>
    <w:rsid w:val="0059003A"/>
    <w:rsid w:val="00592462"/>
    <w:rsid w:val="00595E0D"/>
    <w:rsid w:val="005A2829"/>
    <w:rsid w:val="005A3F04"/>
    <w:rsid w:val="005A7F35"/>
    <w:rsid w:val="005B154D"/>
    <w:rsid w:val="005B38CA"/>
    <w:rsid w:val="005C2D38"/>
    <w:rsid w:val="005C650D"/>
    <w:rsid w:val="005D3573"/>
    <w:rsid w:val="005D4E5A"/>
    <w:rsid w:val="005D6F10"/>
    <w:rsid w:val="005D7418"/>
    <w:rsid w:val="005E0191"/>
    <w:rsid w:val="005E573E"/>
    <w:rsid w:val="005E5961"/>
    <w:rsid w:val="005E59F1"/>
    <w:rsid w:val="005E609D"/>
    <w:rsid w:val="005F0751"/>
    <w:rsid w:val="005F3187"/>
    <w:rsid w:val="005F669B"/>
    <w:rsid w:val="005F6F4F"/>
    <w:rsid w:val="005F782A"/>
    <w:rsid w:val="006000AF"/>
    <w:rsid w:val="006000F5"/>
    <w:rsid w:val="00600598"/>
    <w:rsid w:val="0060488D"/>
    <w:rsid w:val="00604DB3"/>
    <w:rsid w:val="006119C9"/>
    <w:rsid w:val="0061276F"/>
    <w:rsid w:val="00613A47"/>
    <w:rsid w:val="006152CE"/>
    <w:rsid w:val="006175F0"/>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2420"/>
    <w:rsid w:val="00674290"/>
    <w:rsid w:val="006756CC"/>
    <w:rsid w:val="00676210"/>
    <w:rsid w:val="006765B8"/>
    <w:rsid w:val="00682F9B"/>
    <w:rsid w:val="006838DD"/>
    <w:rsid w:val="00683E64"/>
    <w:rsid w:val="00685DDB"/>
    <w:rsid w:val="00690334"/>
    <w:rsid w:val="00691F8D"/>
    <w:rsid w:val="006921C9"/>
    <w:rsid w:val="0069288F"/>
    <w:rsid w:val="00694CE5"/>
    <w:rsid w:val="0069530C"/>
    <w:rsid w:val="00696306"/>
    <w:rsid w:val="00697B15"/>
    <w:rsid w:val="006A02AC"/>
    <w:rsid w:val="006A0BA9"/>
    <w:rsid w:val="006A7B06"/>
    <w:rsid w:val="006B467C"/>
    <w:rsid w:val="006B697C"/>
    <w:rsid w:val="006C5BB8"/>
    <w:rsid w:val="006D22CD"/>
    <w:rsid w:val="006D5DC1"/>
    <w:rsid w:val="006E3161"/>
    <w:rsid w:val="006E6270"/>
    <w:rsid w:val="006E681C"/>
    <w:rsid w:val="006F027E"/>
    <w:rsid w:val="006F5EA6"/>
    <w:rsid w:val="00712500"/>
    <w:rsid w:val="007220B0"/>
    <w:rsid w:val="00722AFB"/>
    <w:rsid w:val="0072439D"/>
    <w:rsid w:val="00724BA8"/>
    <w:rsid w:val="00726EEC"/>
    <w:rsid w:val="007271E3"/>
    <w:rsid w:val="00727474"/>
    <w:rsid w:val="0072799D"/>
    <w:rsid w:val="00743F0D"/>
    <w:rsid w:val="00745501"/>
    <w:rsid w:val="0074569F"/>
    <w:rsid w:val="00751B78"/>
    <w:rsid w:val="00752BD1"/>
    <w:rsid w:val="00756342"/>
    <w:rsid w:val="007569CF"/>
    <w:rsid w:val="00762127"/>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42F0"/>
    <w:rsid w:val="007D0A72"/>
    <w:rsid w:val="007D1834"/>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11825"/>
    <w:rsid w:val="008156CA"/>
    <w:rsid w:val="0082012C"/>
    <w:rsid w:val="00822C10"/>
    <w:rsid w:val="0082306F"/>
    <w:rsid w:val="008302F6"/>
    <w:rsid w:val="0083147E"/>
    <w:rsid w:val="0083355F"/>
    <w:rsid w:val="00837D32"/>
    <w:rsid w:val="0084345A"/>
    <w:rsid w:val="00845C7E"/>
    <w:rsid w:val="00850DA1"/>
    <w:rsid w:val="00851356"/>
    <w:rsid w:val="008548EF"/>
    <w:rsid w:val="00857E54"/>
    <w:rsid w:val="008621FE"/>
    <w:rsid w:val="00862514"/>
    <w:rsid w:val="00862991"/>
    <w:rsid w:val="008632A4"/>
    <w:rsid w:val="008643BD"/>
    <w:rsid w:val="008643FA"/>
    <w:rsid w:val="00871D10"/>
    <w:rsid w:val="00872484"/>
    <w:rsid w:val="00873EED"/>
    <w:rsid w:val="00874C2A"/>
    <w:rsid w:val="00882542"/>
    <w:rsid w:val="00887444"/>
    <w:rsid w:val="008A16C2"/>
    <w:rsid w:val="008A446F"/>
    <w:rsid w:val="008A5612"/>
    <w:rsid w:val="008B2CD9"/>
    <w:rsid w:val="008B59B1"/>
    <w:rsid w:val="008B6746"/>
    <w:rsid w:val="008B72CB"/>
    <w:rsid w:val="008C0399"/>
    <w:rsid w:val="008C4907"/>
    <w:rsid w:val="008C77B4"/>
    <w:rsid w:val="008D0D32"/>
    <w:rsid w:val="008D4B22"/>
    <w:rsid w:val="008D629B"/>
    <w:rsid w:val="008D653E"/>
    <w:rsid w:val="008D738B"/>
    <w:rsid w:val="008E16A2"/>
    <w:rsid w:val="008E2728"/>
    <w:rsid w:val="008E6157"/>
    <w:rsid w:val="008E70E9"/>
    <w:rsid w:val="008F1426"/>
    <w:rsid w:val="00906F59"/>
    <w:rsid w:val="00907231"/>
    <w:rsid w:val="0090750A"/>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77A24"/>
    <w:rsid w:val="009814C7"/>
    <w:rsid w:val="00994698"/>
    <w:rsid w:val="009A24F5"/>
    <w:rsid w:val="009A4C27"/>
    <w:rsid w:val="009A5C1B"/>
    <w:rsid w:val="009B7254"/>
    <w:rsid w:val="009C2850"/>
    <w:rsid w:val="009C577E"/>
    <w:rsid w:val="009C590E"/>
    <w:rsid w:val="009C6AAC"/>
    <w:rsid w:val="009D1F52"/>
    <w:rsid w:val="009E04A6"/>
    <w:rsid w:val="009E143E"/>
    <w:rsid w:val="009E34CB"/>
    <w:rsid w:val="009E4B38"/>
    <w:rsid w:val="009E7D51"/>
    <w:rsid w:val="009F46BB"/>
    <w:rsid w:val="00A06084"/>
    <w:rsid w:val="00A06D48"/>
    <w:rsid w:val="00A1058E"/>
    <w:rsid w:val="00A10A51"/>
    <w:rsid w:val="00A1717B"/>
    <w:rsid w:val="00A22C88"/>
    <w:rsid w:val="00A22D3A"/>
    <w:rsid w:val="00A27B4B"/>
    <w:rsid w:val="00A316EE"/>
    <w:rsid w:val="00A35D62"/>
    <w:rsid w:val="00A3796C"/>
    <w:rsid w:val="00A40F3C"/>
    <w:rsid w:val="00A4452F"/>
    <w:rsid w:val="00A467E1"/>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4292"/>
    <w:rsid w:val="00AE7422"/>
    <w:rsid w:val="00AF2968"/>
    <w:rsid w:val="00B010A5"/>
    <w:rsid w:val="00B011AE"/>
    <w:rsid w:val="00B0392A"/>
    <w:rsid w:val="00B12BC7"/>
    <w:rsid w:val="00B17857"/>
    <w:rsid w:val="00B2322B"/>
    <w:rsid w:val="00B25B6E"/>
    <w:rsid w:val="00B2613D"/>
    <w:rsid w:val="00B379F1"/>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8258B"/>
    <w:rsid w:val="00B82DF6"/>
    <w:rsid w:val="00B83C1C"/>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3645"/>
    <w:rsid w:val="00BC418C"/>
    <w:rsid w:val="00BC702F"/>
    <w:rsid w:val="00BD23C5"/>
    <w:rsid w:val="00BD489F"/>
    <w:rsid w:val="00BD4AA4"/>
    <w:rsid w:val="00BD4D2A"/>
    <w:rsid w:val="00BD7FD7"/>
    <w:rsid w:val="00BE129C"/>
    <w:rsid w:val="00BE22FF"/>
    <w:rsid w:val="00BE2F90"/>
    <w:rsid w:val="00BE3FC7"/>
    <w:rsid w:val="00BE42CC"/>
    <w:rsid w:val="00BF4662"/>
    <w:rsid w:val="00C00E7E"/>
    <w:rsid w:val="00C01F6E"/>
    <w:rsid w:val="00C040CF"/>
    <w:rsid w:val="00C07463"/>
    <w:rsid w:val="00C118D8"/>
    <w:rsid w:val="00C12CEF"/>
    <w:rsid w:val="00C14014"/>
    <w:rsid w:val="00C14905"/>
    <w:rsid w:val="00C14E85"/>
    <w:rsid w:val="00C1550E"/>
    <w:rsid w:val="00C214CF"/>
    <w:rsid w:val="00C239B1"/>
    <w:rsid w:val="00C272AE"/>
    <w:rsid w:val="00C27621"/>
    <w:rsid w:val="00C27D9F"/>
    <w:rsid w:val="00C306C7"/>
    <w:rsid w:val="00C30B81"/>
    <w:rsid w:val="00C313C6"/>
    <w:rsid w:val="00C3494A"/>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1E4"/>
    <w:rsid w:val="00C73522"/>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06A6"/>
    <w:rsid w:val="00D330AA"/>
    <w:rsid w:val="00D33E54"/>
    <w:rsid w:val="00D375BC"/>
    <w:rsid w:val="00D43A62"/>
    <w:rsid w:val="00D45EC2"/>
    <w:rsid w:val="00D57159"/>
    <w:rsid w:val="00D6369E"/>
    <w:rsid w:val="00D66344"/>
    <w:rsid w:val="00D678D2"/>
    <w:rsid w:val="00D67D41"/>
    <w:rsid w:val="00D71787"/>
    <w:rsid w:val="00D73D21"/>
    <w:rsid w:val="00D7515C"/>
    <w:rsid w:val="00D76E0F"/>
    <w:rsid w:val="00D80DA9"/>
    <w:rsid w:val="00D81ACD"/>
    <w:rsid w:val="00D821A7"/>
    <w:rsid w:val="00D84294"/>
    <w:rsid w:val="00D861A7"/>
    <w:rsid w:val="00D86888"/>
    <w:rsid w:val="00D87BA0"/>
    <w:rsid w:val="00D915FB"/>
    <w:rsid w:val="00D94353"/>
    <w:rsid w:val="00D96C74"/>
    <w:rsid w:val="00DA03F6"/>
    <w:rsid w:val="00DA212B"/>
    <w:rsid w:val="00DA5CE1"/>
    <w:rsid w:val="00DA7A05"/>
    <w:rsid w:val="00DA7C78"/>
    <w:rsid w:val="00DB514C"/>
    <w:rsid w:val="00DC2570"/>
    <w:rsid w:val="00DC3963"/>
    <w:rsid w:val="00DD11EB"/>
    <w:rsid w:val="00DD166B"/>
    <w:rsid w:val="00DD2E5F"/>
    <w:rsid w:val="00DD5082"/>
    <w:rsid w:val="00DD55D1"/>
    <w:rsid w:val="00DD6D5D"/>
    <w:rsid w:val="00DD736F"/>
    <w:rsid w:val="00DE1728"/>
    <w:rsid w:val="00DE1769"/>
    <w:rsid w:val="00DE42F3"/>
    <w:rsid w:val="00DE6906"/>
    <w:rsid w:val="00DE7343"/>
    <w:rsid w:val="00DF100C"/>
    <w:rsid w:val="00DF40A9"/>
    <w:rsid w:val="00DF4A7A"/>
    <w:rsid w:val="00DF5B2F"/>
    <w:rsid w:val="00DF6134"/>
    <w:rsid w:val="00DF6307"/>
    <w:rsid w:val="00DF6455"/>
    <w:rsid w:val="00E00BC7"/>
    <w:rsid w:val="00E058E3"/>
    <w:rsid w:val="00E0634A"/>
    <w:rsid w:val="00E23218"/>
    <w:rsid w:val="00E23777"/>
    <w:rsid w:val="00E26B6C"/>
    <w:rsid w:val="00E35346"/>
    <w:rsid w:val="00E42AE1"/>
    <w:rsid w:val="00E4365A"/>
    <w:rsid w:val="00E44B0B"/>
    <w:rsid w:val="00E50A59"/>
    <w:rsid w:val="00E556B7"/>
    <w:rsid w:val="00E57C6A"/>
    <w:rsid w:val="00E64534"/>
    <w:rsid w:val="00E665E9"/>
    <w:rsid w:val="00E67A74"/>
    <w:rsid w:val="00E67BF0"/>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FA3"/>
    <w:rsid w:val="00EA25FB"/>
    <w:rsid w:val="00EC04E5"/>
    <w:rsid w:val="00EC19C0"/>
    <w:rsid w:val="00EC5A72"/>
    <w:rsid w:val="00ED1495"/>
    <w:rsid w:val="00ED35CA"/>
    <w:rsid w:val="00EE0E69"/>
    <w:rsid w:val="00EE38D3"/>
    <w:rsid w:val="00EE3B1C"/>
    <w:rsid w:val="00EF7887"/>
    <w:rsid w:val="00F0056C"/>
    <w:rsid w:val="00F05071"/>
    <w:rsid w:val="00F119CB"/>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227"/>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87EEC"/>
    <w:rsid w:val="00F90379"/>
    <w:rsid w:val="00F93218"/>
    <w:rsid w:val="00F9383C"/>
    <w:rsid w:val="00F94F0C"/>
    <w:rsid w:val="00F952EF"/>
    <w:rsid w:val="00F96D7A"/>
    <w:rsid w:val="00F97D3A"/>
    <w:rsid w:val="00FA32BA"/>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1774">
      <w:bodyDiv w:val="1"/>
      <w:marLeft w:val="0"/>
      <w:marRight w:val="0"/>
      <w:marTop w:val="0"/>
      <w:marBottom w:val="0"/>
      <w:divBdr>
        <w:top w:val="none" w:sz="0" w:space="0" w:color="auto"/>
        <w:left w:val="none" w:sz="0" w:space="0" w:color="auto"/>
        <w:bottom w:val="none" w:sz="0" w:space="0" w:color="auto"/>
        <w:right w:val="none" w:sz="0" w:space="0" w:color="auto"/>
      </w:divBdr>
      <w:divsChild>
        <w:div w:id="1453357622">
          <w:marLeft w:val="0"/>
          <w:marRight w:val="0"/>
          <w:marTop w:val="0"/>
          <w:marBottom w:val="0"/>
          <w:divBdr>
            <w:top w:val="none" w:sz="0" w:space="0" w:color="auto"/>
            <w:left w:val="none" w:sz="0" w:space="0" w:color="auto"/>
            <w:bottom w:val="none" w:sz="0" w:space="0" w:color="auto"/>
            <w:right w:val="none" w:sz="0" w:space="0" w:color="auto"/>
          </w:divBdr>
        </w:div>
      </w:divsChild>
    </w:div>
    <w:div w:id="133986956">
      <w:bodyDiv w:val="1"/>
      <w:marLeft w:val="0"/>
      <w:marRight w:val="0"/>
      <w:marTop w:val="0"/>
      <w:marBottom w:val="0"/>
      <w:divBdr>
        <w:top w:val="none" w:sz="0" w:space="0" w:color="auto"/>
        <w:left w:val="none" w:sz="0" w:space="0" w:color="auto"/>
        <w:bottom w:val="none" w:sz="0" w:space="0" w:color="auto"/>
        <w:right w:val="none" w:sz="0" w:space="0" w:color="auto"/>
      </w:divBdr>
      <w:divsChild>
        <w:div w:id="675886291">
          <w:marLeft w:val="0"/>
          <w:marRight w:val="0"/>
          <w:marTop w:val="0"/>
          <w:marBottom w:val="0"/>
          <w:divBdr>
            <w:top w:val="none" w:sz="0" w:space="0" w:color="auto"/>
            <w:left w:val="none" w:sz="0" w:space="0" w:color="auto"/>
            <w:bottom w:val="none" w:sz="0" w:space="0" w:color="auto"/>
            <w:right w:val="none" w:sz="0" w:space="0" w:color="auto"/>
          </w:divBdr>
        </w:div>
      </w:divsChild>
    </w:div>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6481">
      <w:bodyDiv w:val="1"/>
      <w:marLeft w:val="0"/>
      <w:marRight w:val="0"/>
      <w:marTop w:val="0"/>
      <w:marBottom w:val="0"/>
      <w:divBdr>
        <w:top w:val="none" w:sz="0" w:space="0" w:color="auto"/>
        <w:left w:val="none" w:sz="0" w:space="0" w:color="auto"/>
        <w:bottom w:val="none" w:sz="0" w:space="0" w:color="auto"/>
        <w:right w:val="none" w:sz="0" w:space="0" w:color="auto"/>
      </w:divBdr>
      <w:divsChild>
        <w:div w:id="826214935">
          <w:marLeft w:val="0"/>
          <w:marRight w:val="0"/>
          <w:marTop w:val="0"/>
          <w:marBottom w:val="0"/>
          <w:divBdr>
            <w:top w:val="none" w:sz="0" w:space="0" w:color="auto"/>
            <w:left w:val="none" w:sz="0" w:space="0" w:color="auto"/>
            <w:bottom w:val="none" w:sz="0" w:space="0" w:color="auto"/>
            <w:right w:val="none" w:sz="0" w:space="0" w:color="auto"/>
          </w:divBdr>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12647654">
      <w:bodyDiv w:val="1"/>
      <w:marLeft w:val="0"/>
      <w:marRight w:val="0"/>
      <w:marTop w:val="0"/>
      <w:marBottom w:val="0"/>
      <w:divBdr>
        <w:top w:val="none" w:sz="0" w:space="0" w:color="auto"/>
        <w:left w:val="none" w:sz="0" w:space="0" w:color="auto"/>
        <w:bottom w:val="none" w:sz="0" w:space="0" w:color="auto"/>
        <w:right w:val="none" w:sz="0" w:space="0" w:color="auto"/>
      </w:divBdr>
      <w:divsChild>
        <w:div w:id="1910799419">
          <w:marLeft w:val="0"/>
          <w:marRight w:val="0"/>
          <w:marTop w:val="100"/>
          <w:marBottom w:val="100"/>
          <w:divBdr>
            <w:top w:val="single" w:sz="6" w:space="0" w:color="CCCCCC"/>
            <w:left w:val="single" w:sz="6" w:space="0" w:color="CCCCCC"/>
            <w:bottom w:val="single" w:sz="6" w:space="0" w:color="CCCCCC"/>
            <w:right w:val="single" w:sz="6" w:space="0" w:color="CCCCCC"/>
          </w:divBdr>
          <w:divsChild>
            <w:div w:id="1835415365">
              <w:marLeft w:val="0"/>
              <w:marRight w:val="0"/>
              <w:marTop w:val="0"/>
              <w:marBottom w:val="0"/>
              <w:divBdr>
                <w:top w:val="none" w:sz="0" w:space="0" w:color="auto"/>
                <w:left w:val="none" w:sz="0" w:space="0" w:color="auto"/>
                <w:bottom w:val="none" w:sz="0" w:space="0" w:color="auto"/>
                <w:right w:val="none" w:sz="0" w:space="0" w:color="auto"/>
              </w:divBdr>
              <w:divsChild>
                <w:div w:id="718360501">
                  <w:marLeft w:val="0"/>
                  <w:marRight w:val="0"/>
                  <w:marTop w:val="150"/>
                  <w:marBottom w:val="0"/>
                  <w:divBdr>
                    <w:top w:val="none" w:sz="0" w:space="0" w:color="auto"/>
                    <w:left w:val="none" w:sz="0" w:space="0" w:color="auto"/>
                    <w:bottom w:val="none" w:sz="0" w:space="0" w:color="auto"/>
                    <w:right w:val="none" w:sz="0" w:space="0" w:color="auto"/>
                  </w:divBdr>
                  <w:divsChild>
                    <w:div w:id="658851035">
                      <w:marLeft w:val="0"/>
                      <w:marRight w:val="0"/>
                      <w:marTop w:val="0"/>
                      <w:marBottom w:val="0"/>
                      <w:divBdr>
                        <w:top w:val="single" w:sz="6" w:space="0" w:color="CCCCCC"/>
                        <w:left w:val="single" w:sz="6" w:space="0" w:color="CCCCCC"/>
                        <w:bottom w:val="single" w:sz="2" w:space="0" w:color="CCCCCC"/>
                        <w:right w:val="single" w:sz="2" w:space="0" w:color="CCCCCC"/>
                      </w:divBdr>
                      <w:divsChild>
                        <w:div w:id="54597081">
                          <w:marLeft w:val="150"/>
                          <w:marRight w:val="150"/>
                          <w:marTop w:val="150"/>
                          <w:marBottom w:val="150"/>
                          <w:divBdr>
                            <w:top w:val="none" w:sz="0" w:space="0" w:color="auto"/>
                            <w:left w:val="none" w:sz="0" w:space="0" w:color="auto"/>
                            <w:bottom w:val="none" w:sz="0" w:space="0" w:color="auto"/>
                            <w:right w:val="none" w:sz="0" w:space="0" w:color="auto"/>
                          </w:divBdr>
                          <w:divsChild>
                            <w:div w:id="1204516085">
                              <w:marLeft w:val="0"/>
                              <w:marRight w:val="0"/>
                              <w:marTop w:val="0"/>
                              <w:marBottom w:val="0"/>
                              <w:divBdr>
                                <w:top w:val="none" w:sz="0" w:space="0" w:color="auto"/>
                                <w:left w:val="none" w:sz="0" w:space="0" w:color="auto"/>
                                <w:bottom w:val="none" w:sz="0" w:space="0" w:color="auto"/>
                                <w:right w:val="none" w:sz="0" w:space="0" w:color="auto"/>
                              </w:divBdr>
                            </w:div>
                            <w:div w:id="100420332">
                              <w:marLeft w:val="0"/>
                              <w:marRight w:val="0"/>
                              <w:marTop w:val="0"/>
                              <w:marBottom w:val="0"/>
                              <w:divBdr>
                                <w:top w:val="none" w:sz="0" w:space="0" w:color="auto"/>
                                <w:left w:val="none" w:sz="0" w:space="0" w:color="auto"/>
                                <w:bottom w:val="none" w:sz="0" w:space="0" w:color="auto"/>
                                <w:right w:val="none" w:sz="0" w:space="0" w:color="auto"/>
                              </w:divBdr>
                            </w:div>
                            <w:div w:id="1458521263">
                              <w:marLeft w:val="0"/>
                              <w:marRight w:val="0"/>
                              <w:marTop w:val="0"/>
                              <w:marBottom w:val="0"/>
                              <w:divBdr>
                                <w:top w:val="none" w:sz="0" w:space="0" w:color="auto"/>
                                <w:left w:val="none" w:sz="0" w:space="0" w:color="auto"/>
                                <w:bottom w:val="none" w:sz="0" w:space="0" w:color="auto"/>
                                <w:right w:val="none" w:sz="0" w:space="0" w:color="auto"/>
                              </w:divBdr>
                            </w:div>
                            <w:div w:id="217479013">
                              <w:marLeft w:val="0"/>
                              <w:marRight w:val="0"/>
                              <w:marTop w:val="0"/>
                              <w:marBottom w:val="0"/>
                              <w:divBdr>
                                <w:top w:val="none" w:sz="0" w:space="0" w:color="auto"/>
                                <w:left w:val="none" w:sz="0" w:space="0" w:color="auto"/>
                                <w:bottom w:val="none" w:sz="0" w:space="0" w:color="auto"/>
                                <w:right w:val="none" w:sz="0" w:space="0" w:color="auto"/>
                              </w:divBdr>
                            </w:div>
                            <w:div w:id="399133422">
                              <w:marLeft w:val="0"/>
                              <w:marRight w:val="0"/>
                              <w:marTop w:val="0"/>
                              <w:marBottom w:val="0"/>
                              <w:divBdr>
                                <w:top w:val="none" w:sz="0" w:space="0" w:color="auto"/>
                                <w:left w:val="none" w:sz="0" w:space="0" w:color="auto"/>
                                <w:bottom w:val="none" w:sz="0" w:space="0" w:color="auto"/>
                                <w:right w:val="none" w:sz="0" w:space="0" w:color="auto"/>
                              </w:divBdr>
                            </w:div>
                            <w:div w:id="714279157">
                              <w:marLeft w:val="0"/>
                              <w:marRight w:val="0"/>
                              <w:marTop w:val="0"/>
                              <w:marBottom w:val="0"/>
                              <w:divBdr>
                                <w:top w:val="none" w:sz="0" w:space="0" w:color="auto"/>
                                <w:left w:val="none" w:sz="0" w:space="0" w:color="auto"/>
                                <w:bottom w:val="none" w:sz="0" w:space="0" w:color="auto"/>
                                <w:right w:val="none" w:sz="0" w:space="0" w:color="auto"/>
                              </w:divBdr>
                            </w:div>
                            <w:div w:id="919406564">
                              <w:marLeft w:val="0"/>
                              <w:marRight w:val="0"/>
                              <w:marTop w:val="0"/>
                              <w:marBottom w:val="0"/>
                              <w:divBdr>
                                <w:top w:val="none" w:sz="0" w:space="0" w:color="auto"/>
                                <w:left w:val="none" w:sz="0" w:space="0" w:color="auto"/>
                                <w:bottom w:val="none" w:sz="0" w:space="0" w:color="auto"/>
                                <w:right w:val="none" w:sz="0" w:space="0" w:color="auto"/>
                              </w:divBdr>
                            </w:div>
                            <w:div w:id="865022429">
                              <w:marLeft w:val="0"/>
                              <w:marRight w:val="0"/>
                              <w:marTop w:val="0"/>
                              <w:marBottom w:val="0"/>
                              <w:divBdr>
                                <w:top w:val="none" w:sz="0" w:space="0" w:color="auto"/>
                                <w:left w:val="none" w:sz="0" w:space="0" w:color="auto"/>
                                <w:bottom w:val="none" w:sz="0" w:space="0" w:color="auto"/>
                                <w:right w:val="none" w:sz="0" w:space="0" w:color="auto"/>
                              </w:divBdr>
                            </w:div>
                            <w:div w:id="128940163">
                              <w:marLeft w:val="0"/>
                              <w:marRight w:val="0"/>
                              <w:marTop w:val="0"/>
                              <w:marBottom w:val="0"/>
                              <w:divBdr>
                                <w:top w:val="none" w:sz="0" w:space="0" w:color="auto"/>
                                <w:left w:val="none" w:sz="0" w:space="0" w:color="auto"/>
                                <w:bottom w:val="none" w:sz="0" w:space="0" w:color="auto"/>
                                <w:right w:val="none" w:sz="0" w:space="0" w:color="auto"/>
                              </w:divBdr>
                            </w:div>
                            <w:div w:id="1677266168">
                              <w:marLeft w:val="0"/>
                              <w:marRight w:val="0"/>
                              <w:marTop w:val="0"/>
                              <w:marBottom w:val="0"/>
                              <w:divBdr>
                                <w:top w:val="none" w:sz="0" w:space="0" w:color="auto"/>
                                <w:left w:val="none" w:sz="0" w:space="0" w:color="auto"/>
                                <w:bottom w:val="none" w:sz="0" w:space="0" w:color="auto"/>
                                <w:right w:val="none" w:sz="0" w:space="0" w:color="auto"/>
                              </w:divBdr>
                            </w:div>
                            <w:div w:id="102964041">
                              <w:marLeft w:val="0"/>
                              <w:marRight w:val="0"/>
                              <w:marTop w:val="0"/>
                              <w:marBottom w:val="0"/>
                              <w:divBdr>
                                <w:top w:val="none" w:sz="0" w:space="0" w:color="auto"/>
                                <w:left w:val="none" w:sz="0" w:space="0" w:color="auto"/>
                                <w:bottom w:val="none" w:sz="0" w:space="0" w:color="auto"/>
                                <w:right w:val="none" w:sz="0" w:space="0" w:color="auto"/>
                              </w:divBdr>
                            </w:div>
                            <w:div w:id="1610358233">
                              <w:marLeft w:val="0"/>
                              <w:marRight w:val="0"/>
                              <w:marTop w:val="0"/>
                              <w:marBottom w:val="0"/>
                              <w:divBdr>
                                <w:top w:val="none" w:sz="0" w:space="0" w:color="auto"/>
                                <w:left w:val="none" w:sz="0" w:space="0" w:color="auto"/>
                                <w:bottom w:val="none" w:sz="0" w:space="0" w:color="auto"/>
                                <w:right w:val="none" w:sz="0" w:space="0" w:color="auto"/>
                              </w:divBdr>
                            </w:div>
                            <w:div w:id="233902382">
                              <w:marLeft w:val="0"/>
                              <w:marRight w:val="0"/>
                              <w:marTop w:val="0"/>
                              <w:marBottom w:val="0"/>
                              <w:divBdr>
                                <w:top w:val="none" w:sz="0" w:space="0" w:color="auto"/>
                                <w:left w:val="none" w:sz="0" w:space="0" w:color="auto"/>
                                <w:bottom w:val="none" w:sz="0" w:space="0" w:color="auto"/>
                                <w:right w:val="none" w:sz="0" w:space="0" w:color="auto"/>
                              </w:divBdr>
                            </w:div>
                            <w:div w:id="594479839">
                              <w:marLeft w:val="0"/>
                              <w:marRight w:val="0"/>
                              <w:marTop w:val="0"/>
                              <w:marBottom w:val="0"/>
                              <w:divBdr>
                                <w:top w:val="none" w:sz="0" w:space="0" w:color="auto"/>
                                <w:left w:val="none" w:sz="0" w:space="0" w:color="auto"/>
                                <w:bottom w:val="none" w:sz="0" w:space="0" w:color="auto"/>
                                <w:right w:val="none" w:sz="0" w:space="0" w:color="auto"/>
                              </w:divBdr>
                            </w:div>
                            <w:div w:id="287667587">
                              <w:marLeft w:val="0"/>
                              <w:marRight w:val="0"/>
                              <w:marTop w:val="0"/>
                              <w:marBottom w:val="0"/>
                              <w:divBdr>
                                <w:top w:val="none" w:sz="0" w:space="0" w:color="auto"/>
                                <w:left w:val="none" w:sz="0" w:space="0" w:color="auto"/>
                                <w:bottom w:val="none" w:sz="0" w:space="0" w:color="auto"/>
                                <w:right w:val="none" w:sz="0" w:space="0" w:color="auto"/>
                              </w:divBdr>
                            </w:div>
                            <w:div w:id="1273365155">
                              <w:marLeft w:val="0"/>
                              <w:marRight w:val="0"/>
                              <w:marTop w:val="0"/>
                              <w:marBottom w:val="0"/>
                              <w:divBdr>
                                <w:top w:val="none" w:sz="0" w:space="0" w:color="auto"/>
                                <w:left w:val="none" w:sz="0" w:space="0" w:color="auto"/>
                                <w:bottom w:val="none" w:sz="0" w:space="0" w:color="auto"/>
                                <w:right w:val="none" w:sz="0" w:space="0" w:color="auto"/>
                              </w:divBdr>
                            </w:div>
                            <w:div w:id="564074362">
                              <w:marLeft w:val="0"/>
                              <w:marRight w:val="0"/>
                              <w:marTop w:val="0"/>
                              <w:marBottom w:val="0"/>
                              <w:divBdr>
                                <w:top w:val="none" w:sz="0" w:space="0" w:color="auto"/>
                                <w:left w:val="none" w:sz="0" w:space="0" w:color="auto"/>
                                <w:bottom w:val="none" w:sz="0" w:space="0" w:color="auto"/>
                                <w:right w:val="none" w:sz="0" w:space="0" w:color="auto"/>
                              </w:divBdr>
                            </w:div>
                            <w:div w:id="1153370838">
                              <w:marLeft w:val="0"/>
                              <w:marRight w:val="0"/>
                              <w:marTop w:val="0"/>
                              <w:marBottom w:val="0"/>
                              <w:divBdr>
                                <w:top w:val="none" w:sz="0" w:space="0" w:color="auto"/>
                                <w:left w:val="none" w:sz="0" w:space="0" w:color="auto"/>
                                <w:bottom w:val="none" w:sz="0" w:space="0" w:color="auto"/>
                                <w:right w:val="none" w:sz="0" w:space="0" w:color="auto"/>
                              </w:divBdr>
                            </w:div>
                            <w:div w:id="846216895">
                              <w:marLeft w:val="0"/>
                              <w:marRight w:val="0"/>
                              <w:marTop w:val="0"/>
                              <w:marBottom w:val="0"/>
                              <w:divBdr>
                                <w:top w:val="none" w:sz="0" w:space="0" w:color="auto"/>
                                <w:left w:val="none" w:sz="0" w:space="0" w:color="auto"/>
                                <w:bottom w:val="none" w:sz="0" w:space="0" w:color="auto"/>
                                <w:right w:val="none" w:sz="0" w:space="0" w:color="auto"/>
                              </w:divBdr>
                            </w:div>
                            <w:div w:id="1021853899">
                              <w:marLeft w:val="0"/>
                              <w:marRight w:val="0"/>
                              <w:marTop w:val="0"/>
                              <w:marBottom w:val="0"/>
                              <w:divBdr>
                                <w:top w:val="none" w:sz="0" w:space="0" w:color="auto"/>
                                <w:left w:val="none" w:sz="0" w:space="0" w:color="auto"/>
                                <w:bottom w:val="none" w:sz="0" w:space="0" w:color="auto"/>
                                <w:right w:val="none" w:sz="0" w:space="0" w:color="auto"/>
                              </w:divBdr>
                            </w:div>
                            <w:div w:id="1314531436">
                              <w:marLeft w:val="0"/>
                              <w:marRight w:val="0"/>
                              <w:marTop w:val="0"/>
                              <w:marBottom w:val="0"/>
                              <w:divBdr>
                                <w:top w:val="none" w:sz="0" w:space="0" w:color="auto"/>
                                <w:left w:val="none" w:sz="0" w:space="0" w:color="auto"/>
                                <w:bottom w:val="none" w:sz="0" w:space="0" w:color="auto"/>
                                <w:right w:val="none" w:sz="0" w:space="0" w:color="auto"/>
                              </w:divBdr>
                            </w:div>
                            <w:div w:id="1314872591">
                              <w:marLeft w:val="0"/>
                              <w:marRight w:val="0"/>
                              <w:marTop w:val="0"/>
                              <w:marBottom w:val="0"/>
                              <w:divBdr>
                                <w:top w:val="none" w:sz="0" w:space="0" w:color="auto"/>
                                <w:left w:val="none" w:sz="0" w:space="0" w:color="auto"/>
                                <w:bottom w:val="none" w:sz="0" w:space="0" w:color="auto"/>
                                <w:right w:val="none" w:sz="0" w:space="0" w:color="auto"/>
                              </w:divBdr>
                            </w:div>
                            <w:div w:id="1028801901">
                              <w:marLeft w:val="0"/>
                              <w:marRight w:val="0"/>
                              <w:marTop w:val="0"/>
                              <w:marBottom w:val="0"/>
                              <w:divBdr>
                                <w:top w:val="none" w:sz="0" w:space="0" w:color="auto"/>
                                <w:left w:val="none" w:sz="0" w:space="0" w:color="auto"/>
                                <w:bottom w:val="none" w:sz="0" w:space="0" w:color="auto"/>
                                <w:right w:val="none" w:sz="0" w:space="0" w:color="auto"/>
                              </w:divBdr>
                            </w:div>
                            <w:div w:id="2035419095">
                              <w:marLeft w:val="0"/>
                              <w:marRight w:val="0"/>
                              <w:marTop w:val="0"/>
                              <w:marBottom w:val="0"/>
                              <w:divBdr>
                                <w:top w:val="none" w:sz="0" w:space="0" w:color="auto"/>
                                <w:left w:val="none" w:sz="0" w:space="0" w:color="auto"/>
                                <w:bottom w:val="none" w:sz="0" w:space="0" w:color="auto"/>
                                <w:right w:val="none" w:sz="0" w:space="0" w:color="auto"/>
                              </w:divBdr>
                            </w:div>
                            <w:div w:id="1332098811">
                              <w:marLeft w:val="0"/>
                              <w:marRight w:val="0"/>
                              <w:marTop w:val="0"/>
                              <w:marBottom w:val="0"/>
                              <w:divBdr>
                                <w:top w:val="none" w:sz="0" w:space="0" w:color="auto"/>
                                <w:left w:val="none" w:sz="0" w:space="0" w:color="auto"/>
                                <w:bottom w:val="none" w:sz="0" w:space="0" w:color="auto"/>
                                <w:right w:val="none" w:sz="0" w:space="0" w:color="auto"/>
                              </w:divBdr>
                            </w:div>
                            <w:div w:id="1439716135">
                              <w:marLeft w:val="0"/>
                              <w:marRight w:val="0"/>
                              <w:marTop w:val="0"/>
                              <w:marBottom w:val="0"/>
                              <w:divBdr>
                                <w:top w:val="none" w:sz="0" w:space="0" w:color="auto"/>
                                <w:left w:val="none" w:sz="0" w:space="0" w:color="auto"/>
                                <w:bottom w:val="none" w:sz="0" w:space="0" w:color="auto"/>
                                <w:right w:val="none" w:sz="0" w:space="0" w:color="auto"/>
                              </w:divBdr>
                            </w:div>
                            <w:div w:id="318577954">
                              <w:marLeft w:val="0"/>
                              <w:marRight w:val="0"/>
                              <w:marTop w:val="0"/>
                              <w:marBottom w:val="0"/>
                              <w:divBdr>
                                <w:top w:val="none" w:sz="0" w:space="0" w:color="auto"/>
                                <w:left w:val="none" w:sz="0" w:space="0" w:color="auto"/>
                                <w:bottom w:val="none" w:sz="0" w:space="0" w:color="auto"/>
                                <w:right w:val="none" w:sz="0" w:space="0" w:color="auto"/>
                              </w:divBdr>
                            </w:div>
                            <w:div w:id="558133489">
                              <w:marLeft w:val="0"/>
                              <w:marRight w:val="0"/>
                              <w:marTop w:val="0"/>
                              <w:marBottom w:val="0"/>
                              <w:divBdr>
                                <w:top w:val="none" w:sz="0" w:space="0" w:color="auto"/>
                                <w:left w:val="none" w:sz="0" w:space="0" w:color="auto"/>
                                <w:bottom w:val="none" w:sz="0" w:space="0" w:color="auto"/>
                                <w:right w:val="none" w:sz="0" w:space="0" w:color="auto"/>
                              </w:divBdr>
                            </w:div>
                            <w:div w:id="2105106404">
                              <w:marLeft w:val="0"/>
                              <w:marRight w:val="0"/>
                              <w:marTop w:val="0"/>
                              <w:marBottom w:val="0"/>
                              <w:divBdr>
                                <w:top w:val="none" w:sz="0" w:space="0" w:color="auto"/>
                                <w:left w:val="none" w:sz="0" w:space="0" w:color="auto"/>
                                <w:bottom w:val="none" w:sz="0" w:space="0" w:color="auto"/>
                                <w:right w:val="none" w:sz="0" w:space="0" w:color="auto"/>
                              </w:divBdr>
                            </w:div>
                            <w:div w:id="1232932054">
                              <w:marLeft w:val="0"/>
                              <w:marRight w:val="0"/>
                              <w:marTop w:val="0"/>
                              <w:marBottom w:val="0"/>
                              <w:divBdr>
                                <w:top w:val="none" w:sz="0" w:space="0" w:color="auto"/>
                                <w:left w:val="none" w:sz="0" w:space="0" w:color="auto"/>
                                <w:bottom w:val="none" w:sz="0" w:space="0" w:color="auto"/>
                                <w:right w:val="none" w:sz="0" w:space="0" w:color="auto"/>
                              </w:divBdr>
                            </w:div>
                            <w:div w:id="1739087645">
                              <w:marLeft w:val="0"/>
                              <w:marRight w:val="0"/>
                              <w:marTop w:val="0"/>
                              <w:marBottom w:val="0"/>
                              <w:divBdr>
                                <w:top w:val="none" w:sz="0" w:space="0" w:color="auto"/>
                                <w:left w:val="none" w:sz="0" w:space="0" w:color="auto"/>
                                <w:bottom w:val="none" w:sz="0" w:space="0" w:color="auto"/>
                                <w:right w:val="none" w:sz="0" w:space="0" w:color="auto"/>
                              </w:divBdr>
                            </w:div>
                            <w:div w:id="1989554103">
                              <w:marLeft w:val="0"/>
                              <w:marRight w:val="0"/>
                              <w:marTop w:val="0"/>
                              <w:marBottom w:val="0"/>
                              <w:divBdr>
                                <w:top w:val="none" w:sz="0" w:space="0" w:color="auto"/>
                                <w:left w:val="none" w:sz="0" w:space="0" w:color="auto"/>
                                <w:bottom w:val="none" w:sz="0" w:space="0" w:color="auto"/>
                                <w:right w:val="none" w:sz="0" w:space="0" w:color="auto"/>
                              </w:divBdr>
                            </w:div>
                            <w:div w:id="62681789">
                              <w:marLeft w:val="0"/>
                              <w:marRight w:val="0"/>
                              <w:marTop w:val="0"/>
                              <w:marBottom w:val="0"/>
                              <w:divBdr>
                                <w:top w:val="none" w:sz="0" w:space="0" w:color="auto"/>
                                <w:left w:val="none" w:sz="0" w:space="0" w:color="auto"/>
                                <w:bottom w:val="none" w:sz="0" w:space="0" w:color="auto"/>
                                <w:right w:val="none" w:sz="0" w:space="0" w:color="auto"/>
                              </w:divBdr>
                            </w:div>
                            <w:div w:id="2021155128">
                              <w:marLeft w:val="0"/>
                              <w:marRight w:val="0"/>
                              <w:marTop w:val="0"/>
                              <w:marBottom w:val="0"/>
                              <w:divBdr>
                                <w:top w:val="none" w:sz="0" w:space="0" w:color="auto"/>
                                <w:left w:val="none" w:sz="0" w:space="0" w:color="auto"/>
                                <w:bottom w:val="none" w:sz="0" w:space="0" w:color="auto"/>
                                <w:right w:val="none" w:sz="0" w:space="0" w:color="auto"/>
                              </w:divBdr>
                            </w:div>
                            <w:div w:id="1103963790">
                              <w:marLeft w:val="0"/>
                              <w:marRight w:val="0"/>
                              <w:marTop w:val="0"/>
                              <w:marBottom w:val="0"/>
                              <w:divBdr>
                                <w:top w:val="none" w:sz="0" w:space="0" w:color="auto"/>
                                <w:left w:val="none" w:sz="0" w:space="0" w:color="auto"/>
                                <w:bottom w:val="none" w:sz="0" w:space="0" w:color="auto"/>
                                <w:right w:val="none" w:sz="0" w:space="0" w:color="auto"/>
                              </w:divBdr>
                            </w:div>
                            <w:div w:id="432744255">
                              <w:marLeft w:val="0"/>
                              <w:marRight w:val="0"/>
                              <w:marTop w:val="0"/>
                              <w:marBottom w:val="0"/>
                              <w:divBdr>
                                <w:top w:val="none" w:sz="0" w:space="0" w:color="auto"/>
                                <w:left w:val="none" w:sz="0" w:space="0" w:color="auto"/>
                                <w:bottom w:val="none" w:sz="0" w:space="0" w:color="auto"/>
                                <w:right w:val="none" w:sz="0" w:space="0" w:color="auto"/>
                              </w:divBdr>
                            </w:div>
                            <w:div w:id="579563624">
                              <w:marLeft w:val="0"/>
                              <w:marRight w:val="0"/>
                              <w:marTop w:val="0"/>
                              <w:marBottom w:val="0"/>
                              <w:divBdr>
                                <w:top w:val="none" w:sz="0" w:space="0" w:color="auto"/>
                                <w:left w:val="none" w:sz="0" w:space="0" w:color="auto"/>
                                <w:bottom w:val="none" w:sz="0" w:space="0" w:color="auto"/>
                                <w:right w:val="none" w:sz="0" w:space="0" w:color="auto"/>
                              </w:divBdr>
                            </w:div>
                            <w:div w:id="2130389888">
                              <w:marLeft w:val="0"/>
                              <w:marRight w:val="0"/>
                              <w:marTop w:val="0"/>
                              <w:marBottom w:val="0"/>
                              <w:divBdr>
                                <w:top w:val="none" w:sz="0" w:space="0" w:color="auto"/>
                                <w:left w:val="none" w:sz="0" w:space="0" w:color="auto"/>
                                <w:bottom w:val="none" w:sz="0" w:space="0" w:color="auto"/>
                                <w:right w:val="none" w:sz="0" w:space="0" w:color="auto"/>
                              </w:divBdr>
                            </w:div>
                            <w:div w:id="1493255565">
                              <w:marLeft w:val="0"/>
                              <w:marRight w:val="0"/>
                              <w:marTop w:val="0"/>
                              <w:marBottom w:val="0"/>
                              <w:divBdr>
                                <w:top w:val="none" w:sz="0" w:space="0" w:color="auto"/>
                                <w:left w:val="none" w:sz="0" w:space="0" w:color="auto"/>
                                <w:bottom w:val="none" w:sz="0" w:space="0" w:color="auto"/>
                                <w:right w:val="none" w:sz="0" w:space="0" w:color="auto"/>
                              </w:divBdr>
                            </w:div>
                            <w:div w:id="1427312758">
                              <w:marLeft w:val="0"/>
                              <w:marRight w:val="0"/>
                              <w:marTop w:val="0"/>
                              <w:marBottom w:val="0"/>
                              <w:divBdr>
                                <w:top w:val="none" w:sz="0" w:space="0" w:color="auto"/>
                                <w:left w:val="none" w:sz="0" w:space="0" w:color="auto"/>
                                <w:bottom w:val="none" w:sz="0" w:space="0" w:color="auto"/>
                                <w:right w:val="none" w:sz="0" w:space="0" w:color="auto"/>
                              </w:divBdr>
                            </w:div>
                            <w:div w:id="513888276">
                              <w:marLeft w:val="0"/>
                              <w:marRight w:val="0"/>
                              <w:marTop w:val="0"/>
                              <w:marBottom w:val="0"/>
                              <w:divBdr>
                                <w:top w:val="none" w:sz="0" w:space="0" w:color="auto"/>
                                <w:left w:val="none" w:sz="0" w:space="0" w:color="auto"/>
                                <w:bottom w:val="none" w:sz="0" w:space="0" w:color="auto"/>
                                <w:right w:val="none" w:sz="0" w:space="0" w:color="auto"/>
                              </w:divBdr>
                            </w:div>
                            <w:div w:id="528881602">
                              <w:marLeft w:val="0"/>
                              <w:marRight w:val="0"/>
                              <w:marTop w:val="0"/>
                              <w:marBottom w:val="0"/>
                              <w:divBdr>
                                <w:top w:val="none" w:sz="0" w:space="0" w:color="auto"/>
                                <w:left w:val="none" w:sz="0" w:space="0" w:color="auto"/>
                                <w:bottom w:val="none" w:sz="0" w:space="0" w:color="auto"/>
                                <w:right w:val="none" w:sz="0" w:space="0" w:color="auto"/>
                              </w:divBdr>
                            </w:div>
                            <w:div w:id="18864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13291937">
      <w:bodyDiv w:val="1"/>
      <w:marLeft w:val="0"/>
      <w:marRight w:val="0"/>
      <w:marTop w:val="0"/>
      <w:marBottom w:val="0"/>
      <w:divBdr>
        <w:top w:val="none" w:sz="0" w:space="0" w:color="auto"/>
        <w:left w:val="none" w:sz="0" w:space="0" w:color="auto"/>
        <w:bottom w:val="none" w:sz="0" w:space="0" w:color="auto"/>
        <w:right w:val="none" w:sz="0" w:space="0" w:color="auto"/>
      </w:divBdr>
      <w:divsChild>
        <w:div w:id="1668289778">
          <w:marLeft w:val="0"/>
          <w:marRight w:val="0"/>
          <w:marTop w:val="0"/>
          <w:marBottom w:val="0"/>
          <w:divBdr>
            <w:top w:val="none" w:sz="0" w:space="0" w:color="auto"/>
            <w:left w:val="none" w:sz="0" w:space="0" w:color="auto"/>
            <w:bottom w:val="none" w:sz="0" w:space="0" w:color="auto"/>
            <w:right w:val="none" w:sz="0" w:space="0" w:color="auto"/>
          </w:divBdr>
        </w:div>
      </w:divsChild>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975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0626">
          <w:marLeft w:val="0"/>
          <w:marRight w:val="0"/>
          <w:marTop w:val="0"/>
          <w:marBottom w:val="0"/>
          <w:divBdr>
            <w:top w:val="none" w:sz="0" w:space="0" w:color="auto"/>
            <w:left w:val="none" w:sz="0" w:space="0" w:color="auto"/>
            <w:bottom w:val="none" w:sz="0" w:space="0" w:color="auto"/>
            <w:right w:val="none" w:sz="0" w:space="0" w:color="auto"/>
          </w:divBdr>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39931449">
      <w:bodyDiv w:val="1"/>
      <w:marLeft w:val="0"/>
      <w:marRight w:val="0"/>
      <w:marTop w:val="0"/>
      <w:marBottom w:val="0"/>
      <w:divBdr>
        <w:top w:val="none" w:sz="0" w:space="0" w:color="auto"/>
        <w:left w:val="none" w:sz="0" w:space="0" w:color="auto"/>
        <w:bottom w:val="none" w:sz="0" w:space="0" w:color="auto"/>
        <w:right w:val="none" w:sz="0" w:space="0" w:color="auto"/>
      </w:divBdr>
      <w:divsChild>
        <w:div w:id="1670906178">
          <w:marLeft w:val="0"/>
          <w:marRight w:val="0"/>
          <w:marTop w:val="100"/>
          <w:marBottom w:val="100"/>
          <w:divBdr>
            <w:top w:val="single" w:sz="6" w:space="0" w:color="CCCCCC"/>
            <w:left w:val="single" w:sz="6" w:space="0" w:color="CCCCCC"/>
            <w:bottom w:val="single" w:sz="6" w:space="0" w:color="CCCCCC"/>
            <w:right w:val="single" w:sz="6" w:space="0" w:color="CCCCCC"/>
          </w:divBdr>
          <w:divsChild>
            <w:div w:id="1759905581">
              <w:marLeft w:val="0"/>
              <w:marRight w:val="0"/>
              <w:marTop w:val="0"/>
              <w:marBottom w:val="0"/>
              <w:divBdr>
                <w:top w:val="none" w:sz="0" w:space="0" w:color="auto"/>
                <w:left w:val="none" w:sz="0" w:space="0" w:color="auto"/>
                <w:bottom w:val="none" w:sz="0" w:space="0" w:color="auto"/>
                <w:right w:val="none" w:sz="0" w:space="0" w:color="auto"/>
              </w:divBdr>
              <w:divsChild>
                <w:div w:id="737166840">
                  <w:marLeft w:val="0"/>
                  <w:marRight w:val="0"/>
                  <w:marTop w:val="150"/>
                  <w:marBottom w:val="0"/>
                  <w:divBdr>
                    <w:top w:val="none" w:sz="0" w:space="0" w:color="auto"/>
                    <w:left w:val="none" w:sz="0" w:space="0" w:color="auto"/>
                    <w:bottom w:val="none" w:sz="0" w:space="0" w:color="auto"/>
                    <w:right w:val="none" w:sz="0" w:space="0" w:color="auto"/>
                  </w:divBdr>
                  <w:divsChild>
                    <w:div w:id="38479652">
                      <w:marLeft w:val="0"/>
                      <w:marRight w:val="0"/>
                      <w:marTop w:val="0"/>
                      <w:marBottom w:val="0"/>
                      <w:divBdr>
                        <w:top w:val="single" w:sz="6" w:space="0" w:color="CCCCCC"/>
                        <w:left w:val="single" w:sz="6" w:space="0" w:color="CCCCCC"/>
                        <w:bottom w:val="single" w:sz="2" w:space="0" w:color="CCCCCC"/>
                        <w:right w:val="single" w:sz="2" w:space="0" w:color="CCCCCC"/>
                      </w:divBdr>
                      <w:divsChild>
                        <w:div w:id="329067116">
                          <w:marLeft w:val="150"/>
                          <w:marRight w:val="150"/>
                          <w:marTop w:val="150"/>
                          <w:marBottom w:val="150"/>
                          <w:divBdr>
                            <w:top w:val="none" w:sz="0" w:space="0" w:color="auto"/>
                            <w:left w:val="none" w:sz="0" w:space="0" w:color="auto"/>
                            <w:bottom w:val="none" w:sz="0" w:space="0" w:color="auto"/>
                            <w:right w:val="none" w:sz="0" w:space="0" w:color="auto"/>
                          </w:divBdr>
                          <w:divsChild>
                            <w:div w:id="18659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898660054">
      <w:bodyDiv w:val="1"/>
      <w:marLeft w:val="0"/>
      <w:marRight w:val="0"/>
      <w:marTop w:val="0"/>
      <w:marBottom w:val="0"/>
      <w:divBdr>
        <w:top w:val="none" w:sz="0" w:space="0" w:color="auto"/>
        <w:left w:val="none" w:sz="0" w:space="0" w:color="auto"/>
        <w:bottom w:val="none" w:sz="0" w:space="0" w:color="auto"/>
        <w:right w:val="none" w:sz="0" w:space="0" w:color="auto"/>
      </w:divBdr>
      <w:divsChild>
        <w:div w:id="487750998">
          <w:marLeft w:val="0"/>
          <w:marRight w:val="0"/>
          <w:marTop w:val="0"/>
          <w:marBottom w:val="0"/>
          <w:divBdr>
            <w:top w:val="none" w:sz="0" w:space="0" w:color="auto"/>
            <w:left w:val="none" w:sz="0" w:space="0" w:color="auto"/>
            <w:bottom w:val="none" w:sz="0" w:space="0" w:color="auto"/>
            <w:right w:val="none" w:sz="0" w:space="0" w:color="auto"/>
          </w:divBdr>
        </w:div>
      </w:divsChild>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0022-B46D-4A03-BD6A-D7746979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1492</Words>
  <Characters>8511</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이주현</dc:creator>
  <cp:lastModifiedBy>Kate Lee</cp:lastModifiedBy>
  <cp:revision>7</cp:revision>
  <cp:lastPrinted>2016-04-15T02:03:00Z</cp:lastPrinted>
  <dcterms:created xsi:type="dcterms:W3CDTF">2017-02-23T01:15:00Z</dcterms:created>
  <dcterms:modified xsi:type="dcterms:W3CDTF">2017-07-24T09:06:00Z</dcterms:modified>
</cp:coreProperties>
</file>