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83" w:rsidRPr="00B40883" w:rsidRDefault="00B40883" w:rsidP="00B40883">
      <w:pPr>
        <w:shd w:val="clear" w:color="auto" w:fill="FFFFFF"/>
        <w:spacing w:after="0" w:line="240" w:lineRule="auto"/>
        <w:rPr>
          <w:rFonts w:ascii="Yu Mincho" w:eastAsia="Yu Mincho" w:hAnsi="Yu Mincho" w:cs="굴림"/>
          <w:b/>
          <w:bCs/>
          <w:snapToGrid/>
          <w:color w:val="333333"/>
          <w:kern w:val="0"/>
          <w:sz w:val="18"/>
          <w:szCs w:val="18"/>
        </w:rPr>
      </w:pPr>
      <w:r w:rsidRPr="00B40883">
        <w:rPr>
          <w:rFonts w:ascii="Yu Mincho" w:eastAsia="Yu Mincho" w:hAnsi="Yu Mincho" w:cs="굴림" w:hint="eastAsia"/>
          <w:b/>
          <w:bCs/>
          <w:snapToGrid/>
          <w:color w:val="333333"/>
          <w:kern w:val="0"/>
          <w:sz w:val="18"/>
          <w:szCs w:val="18"/>
        </w:rPr>
        <w:t>平成十二年運輸省令第四十三号</w:t>
      </w:r>
    </w:p>
    <w:p w:rsidR="00B40883" w:rsidRPr="00B40883" w:rsidRDefault="00B40883" w:rsidP="00B40883">
      <w:pPr>
        <w:shd w:val="clear" w:color="auto" w:fill="FFFFFF"/>
        <w:spacing w:after="0" w:line="240" w:lineRule="auto"/>
        <w:rPr>
          <w:rFonts w:ascii="Yu Mincho" w:eastAsia="Yu Mincho" w:hAnsi="Yu Mincho" w:cs="굴림" w:hint="eastAsia"/>
          <w:b/>
          <w:bCs/>
          <w:snapToGrid/>
          <w:color w:val="333333"/>
          <w:kern w:val="0"/>
          <w:sz w:val="24"/>
          <w:szCs w:val="24"/>
        </w:rPr>
      </w:pPr>
      <w:r w:rsidRPr="00B40883">
        <w:rPr>
          <w:rFonts w:ascii="Yu Mincho" w:eastAsia="Yu Mincho" w:hAnsi="Yu Mincho" w:cs="굴림" w:hint="eastAsia"/>
          <w:b/>
          <w:bCs/>
          <w:snapToGrid/>
          <w:color w:val="333333"/>
          <w:kern w:val="0"/>
          <w:sz w:val="24"/>
          <w:szCs w:val="24"/>
        </w:rPr>
        <w:t>油又は有害液体物質による海洋の汚染の防止のために使用する薬剤の技術上の基準を定める省令</w:t>
      </w:r>
    </w:p>
    <w:p w:rsidR="00B40883" w:rsidRDefault="00B40883" w:rsidP="00B40883">
      <w:pPr>
        <w:shd w:val="clear" w:color="auto" w:fill="FFFFFF"/>
        <w:spacing w:after="0" w:line="240" w:lineRule="auto"/>
        <w:ind w:firstLine="240"/>
        <w:rPr>
          <w:rFonts w:ascii="Yu Mincho" w:eastAsiaTheme="minorEastAsia" w:hAnsi="Yu Mincho" w:cs="굴림"/>
          <w:snapToGrid/>
          <w:color w:val="333333"/>
          <w:kern w:val="0"/>
          <w:sz w:val="18"/>
          <w:szCs w:val="18"/>
        </w:rPr>
      </w:pPr>
      <w:r w:rsidRPr="00B40883">
        <w:rPr>
          <w:rFonts w:ascii="Yu Mincho" w:eastAsia="Yu Mincho" w:hAnsi="Yu Mincho" w:cs="굴림" w:hint="eastAsia"/>
          <w:snapToGrid/>
          <w:color w:val="333333"/>
          <w:kern w:val="0"/>
          <w:sz w:val="18"/>
          <w:szCs w:val="18"/>
        </w:rPr>
        <w:t>海洋汚染及び海上災害の防止に関する法律（昭和四十五年法律第百三十六号）第四十三条の四第一項の規定に基づき、油又は有害液体物質による海洋の汚染の防止のために使用する薬剤の技術上の基準を定める省令を次のように定める。</w:t>
      </w:r>
    </w:p>
    <w:p w:rsidR="00B40883" w:rsidRDefault="00B40883" w:rsidP="00B40883">
      <w:pPr>
        <w:shd w:val="clear" w:color="auto" w:fill="FFFFFF"/>
        <w:spacing w:after="0" w:line="240" w:lineRule="auto"/>
        <w:ind w:firstLine="240"/>
        <w:rPr>
          <w:rFonts w:ascii="Yu Mincho" w:eastAsiaTheme="minorEastAsia" w:hAnsi="Yu Mincho" w:cs="굴림"/>
          <w:snapToGrid/>
          <w:color w:val="333333"/>
          <w:kern w:val="0"/>
          <w:sz w:val="18"/>
          <w:szCs w:val="18"/>
        </w:rPr>
      </w:pPr>
    </w:p>
    <w:p w:rsidR="00B40883" w:rsidRPr="00B40883" w:rsidRDefault="00B40883" w:rsidP="00B40883">
      <w:pPr>
        <w:shd w:val="clear" w:color="auto" w:fill="FFFFFF"/>
        <w:spacing w:after="0" w:line="240" w:lineRule="auto"/>
        <w:ind w:firstLine="240"/>
        <w:rPr>
          <w:rFonts w:ascii="Yu Mincho" w:eastAsiaTheme="minorEastAsia" w:hAnsi="Yu Mincho" w:cs="굴림" w:hint="eastAsia"/>
          <w:snapToGrid/>
          <w:color w:val="333333"/>
          <w:kern w:val="0"/>
          <w:sz w:val="18"/>
          <w:szCs w:val="18"/>
        </w:rPr>
      </w:pPr>
      <w:bookmarkStart w:id="0" w:name="_GoBack"/>
      <w:bookmarkEnd w:id="0"/>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第一条　</w:t>
      </w:r>
      <w:hyperlink r:id="rId4" w:history="1">
        <w:r w:rsidRPr="00B40883">
          <w:rPr>
            <w:rFonts w:ascii="Yu Mincho" w:eastAsia="Yu Mincho" w:hAnsi="Yu Mincho" w:cs="굴림" w:hint="eastAsia"/>
            <w:snapToGrid/>
            <w:color w:val="3333FF"/>
            <w:kern w:val="0"/>
            <w:sz w:val="18"/>
            <w:szCs w:val="18"/>
            <w:u w:val="single"/>
          </w:rPr>
          <w:t>海洋汚染等及び海上災害の防止に関する法律</w:t>
        </w:r>
      </w:hyperlink>
      <w:r w:rsidRPr="00B40883">
        <w:rPr>
          <w:rFonts w:ascii="Yu Mincho" w:eastAsia="Yu Mincho" w:hAnsi="Yu Mincho" w:cs="굴림" w:hint="eastAsia"/>
          <w:snapToGrid/>
          <w:color w:val="333333"/>
          <w:kern w:val="0"/>
          <w:sz w:val="18"/>
          <w:szCs w:val="18"/>
        </w:rPr>
        <w:t>（以下「法」という。）</w:t>
      </w:r>
      <w:hyperlink r:id="rId5" w:anchor="1080" w:history="1">
        <w:r w:rsidRPr="00B40883">
          <w:rPr>
            <w:rFonts w:ascii="Yu Mincho" w:eastAsia="Yu Mincho" w:hAnsi="Yu Mincho" w:cs="굴림" w:hint="eastAsia"/>
            <w:snapToGrid/>
            <w:color w:val="3333FF"/>
            <w:kern w:val="0"/>
            <w:sz w:val="18"/>
            <w:szCs w:val="18"/>
            <w:u w:val="single"/>
          </w:rPr>
          <w:t>第四十三条の七第一項</w:t>
        </w:r>
      </w:hyperlink>
      <w:r w:rsidRPr="00B40883">
        <w:rPr>
          <w:rFonts w:ascii="Yu Mincho" w:eastAsia="Yu Mincho" w:hAnsi="Yu Mincho" w:cs="굴림" w:hint="eastAsia"/>
          <w:snapToGrid/>
          <w:color w:val="333333"/>
          <w:kern w:val="0"/>
          <w:sz w:val="18"/>
          <w:szCs w:val="18"/>
        </w:rPr>
        <w:t>の国土交通省令・環境省令で定める薬剤は、油処理剤及び油ゲル化剤とする。</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第二条　</w:t>
      </w:r>
      <w:hyperlink r:id="rId6" w:anchor="1080" w:history="1">
        <w:r w:rsidRPr="00B40883">
          <w:rPr>
            <w:rFonts w:ascii="Yu Mincho" w:eastAsia="Yu Mincho" w:hAnsi="Yu Mincho" w:cs="굴림" w:hint="eastAsia"/>
            <w:snapToGrid/>
            <w:color w:val="3333FF"/>
            <w:kern w:val="0"/>
            <w:sz w:val="18"/>
            <w:szCs w:val="18"/>
            <w:u w:val="single"/>
          </w:rPr>
          <w:t>法第四十三条の七第一項</w:t>
        </w:r>
      </w:hyperlink>
      <w:r w:rsidRPr="00B40883">
        <w:rPr>
          <w:rFonts w:ascii="Yu Mincho" w:eastAsia="Yu Mincho" w:hAnsi="Yu Mincho" w:cs="굴림" w:hint="eastAsia"/>
          <w:snapToGrid/>
          <w:color w:val="333333"/>
          <w:kern w:val="0"/>
          <w:sz w:val="18"/>
          <w:szCs w:val="18"/>
        </w:rPr>
        <w:t>の国土交通省令・環境省令で定める薬剤の技術上の基準は、次のとおりとする。</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一　</w:t>
      </w:r>
      <w:r w:rsidRPr="00B40883">
        <w:rPr>
          <w:rFonts w:ascii="Yu Mincho" w:eastAsia="Yu Mincho" w:hAnsi="Yu Mincho" w:cs="굴림" w:hint="eastAsia"/>
          <w:snapToGrid/>
          <w:color w:val="333333"/>
          <w:kern w:val="0"/>
          <w:sz w:val="18"/>
          <w:szCs w:val="18"/>
        </w:rPr>
        <w:t>油処理剤については、次の要件を備えていること。</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イ　</w:t>
      </w:r>
      <w:r w:rsidRPr="00B40883">
        <w:rPr>
          <w:rFonts w:ascii="Yu Mincho" w:eastAsia="Yu Mincho" w:hAnsi="Yu Mincho" w:cs="굴림" w:hint="eastAsia"/>
          <w:snapToGrid/>
          <w:color w:val="333333"/>
          <w:kern w:val="0"/>
          <w:sz w:val="18"/>
          <w:szCs w:val="18"/>
        </w:rPr>
        <w:t>引火点は、摂氏六十度を超えるものであること。</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ロ　</w:t>
      </w:r>
      <w:r w:rsidRPr="00B40883">
        <w:rPr>
          <w:rFonts w:ascii="Yu Mincho" w:eastAsia="Yu Mincho" w:hAnsi="Yu Mincho" w:cs="굴림" w:hint="eastAsia"/>
          <w:snapToGrid/>
          <w:color w:val="333333"/>
          <w:kern w:val="0"/>
          <w:sz w:val="18"/>
          <w:szCs w:val="18"/>
        </w:rPr>
        <w:t>界面活性剤の生分解度は、生分解試験開始後七日目の値と八日目の値との平均値が九十パーセント以上であること。</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ハ　</w:t>
      </w:r>
      <w:r w:rsidRPr="00B40883">
        <w:rPr>
          <w:rFonts w:ascii="Yu Mincho" w:eastAsia="Yu Mincho" w:hAnsi="Yu Mincho" w:cs="굴림" w:hint="eastAsia"/>
          <w:snapToGrid/>
          <w:color w:val="333333"/>
          <w:kern w:val="0"/>
          <w:sz w:val="18"/>
          <w:szCs w:val="18"/>
        </w:rPr>
        <w:t>対生物毒性は、スケレトネマ・コスタツムを一週間、当該油処理剤の含有量が一万立方センチメートルにつき一立方センチメートル以上の溶液で培養したときに当該スケレトネマ・コスタツムが死滅しないものであり、かつ、ヒメダカを二十四時間、当該油処理剤の含有量が一万立方センチメートルにつき三十立方センチメートル以上の溶液で飼育したときにその五十パーセント以上が死滅しないものであること。</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ニ　</w:t>
      </w:r>
      <w:r w:rsidRPr="00B40883">
        <w:rPr>
          <w:rFonts w:ascii="Yu Mincho" w:eastAsia="Yu Mincho" w:hAnsi="Yu Mincho" w:cs="굴림" w:hint="eastAsia"/>
          <w:snapToGrid/>
          <w:color w:val="333333"/>
          <w:kern w:val="0"/>
          <w:sz w:val="18"/>
          <w:szCs w:val="18"/>
        </w:rPr>
        <w:t>当該油処理剤により処理された特定油が微粒子となつて海中に分散するものであり、かつ、当該処理された特定油が海底に沈降しないものであること。</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二　</w:t>
      </w:r>
      <w:r w:rsidRPr="00B40883">
        <w:rPr>
          <w:rFonts w:ascii="Yu Mincho" w:eastAsia="Yu Mincho" w:hAnsi="Yu Mincho" w:cs="굴림" w:hint="eastAsia"/>
          <w:snapToGrid/>
          <w:color w:val="333333"/>
          <w:kern w:val="0"/>
          <w:sz w:val="18"/>
          <w:szCs w:val="18"/>
        </w:rPr>
        <w:t>油ゲル化剤については、次の要件を備えていること。</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イ　</w:t>
      </w:r>
      <w:r w:rsidRPr="00B40883">
        <w:rPr>
          <w:rFonts w:ascii="Yu Mincho" w:eastAsia="Yu Mincho" w:hAnsi="Yu Mincho" w:cs="굴림" w:hint="eastAsia"/>
          <w:snapToGrid/>
          <w:color w:val="333333"/>
          <w:kern w:val="0"/>
          <w:sz w:val="18"/>
          <w:szCs w:val="18"/>
        </w:rPr>
        <w:t>液体油ゲル化剤</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（１）　</w:t>
      </w:r>
      <w:r w:rsidRPr="00B40883">
        <w:rPr>
          <w:rFonts w:ascii="Yu Mincho" w:eastAsia="Yu Mincho" w:hAnsi="Yu Mincho" w:cs="굴림" w:hint="eastAsia"/>
          <w:snapToGrid/>
          <w:color w:val="333333"/>
          <w:kern w:val="0"/>
          <w:sz w:val="18"/>
          <w:szCs w:val="18"/>
        </w:rPr>
        <w:t>引火点は、摂氏六十度を超えるものであること。</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（２）　</w:t>
      </w:r>
      <w:r w:rsidRPr="00B40883">
        <w:rPr>
          <w:rFonts w:ascii="Yu Mincho" w:eastAsia="Yu Mincho" w:hAnsi="Yu Mincho" w:cs="굴림" w:hint="eastAsia"/>
          <w:snapToGrid/>
          <w:color w:val="333333"/>
          <w:kern w:val="0"/>
          <w:sz w:val="18"/>
          <w:szCs w:val="18"/>
        </w:rPr>
        <w:t>水溶性成分が海中に残留するものでないこと。</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（３）　</w:t>
      </w:r>
      <w:r w:rsidRPr="00B40883">
        <w:rPr>
          <w:rFonts w:ascii="Yu Mincho" w:eastAsia="Yu Mincho" w:hAnsi="Yu Mincho" w:cs="굴림" w:hint="eastAsia"/>
          <w:snapToGrid/>
          <w:color w:val="333333"/>
          <w:kern w:val="0"/>
          <w:sz w:val="18"/>
          <w:szCs w:val="18"/>
        </w:rPr>
        <w:t>対生物毒性は、スケレトネマ・コスタツムを一週間、当該液体油ゲル化剤の含有量が一万立方センチメートルにつき一立方センチメートル以上の溶液で培養したときに当該スケレトネマ・コスタツムが死滅しないものであり、かつ、ヒメダカを二十四時間、当該液体油ゲル化剤の含有量が一万立方センチメートルにつき三十立方センチメートル以上の溶液で飼育したときにその五十パーセント以上が死滅しないものであること。</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ロ　</w:t>
      </w:r>
      <w:r w:rsidRPr="00B40883">
        <w:rPr>
          <w:rFonts w:ascii="Yu Mincho" w:eastAsia="Yu Mincho" w:hAnsi="Yu Mincho" w:cs="굴림" w:hint="eastAsia"/>
          <w:snapToGrid/>
          <w:color w:val="333333"/>
          <w:kern w:val="0"/>
          <w:sz w:val="18"/>
          <w:szCs w:val="18"/>
        </w:rPr>
        <w:t>粉末油ゲル化剤</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（１）　</w:t>
      </w:r>
      <w:r w:rsidRPr="00B40883">
        <w:rPr>
          <w:rFonts w:ascii="Yu Mincho" w:eastAsia="Yu Mincho" w:hAnsi="Yu Mincho" w:cs="굴림" w:hint="eastAsia"/>
          <w:snapToGrid/>
          <w:color w:val="333333"/>
          <w:kern w:val="0"/>
          <w:sz w:val="18"/>
          <w:szCs w:val="18"/>
        </w:rPr>
        <w:t>引火点は、摂氏六十度を超えるものであること。</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（２）　</w:t>
      </w:r>
      <w:r w:rsidRPr="00B40883">
        <w:rPr>
          <w:rFonts w:ascii="Yu Mincho" w:eastAsia="Yu Mincho" w:hAnsi="Yu Mincho" w:cs="굴림" w:hint="eastAsia"/>
          <w:snapToGrid/>
          <w:color w:val="333333"/>
          <w:kern w:val="0"/>
          <w:sz w:val="18"/>
          <w:szCs w:val="18"/>
        </w:rPr>
        <w:t>海面に浮き、容易に回収されるものであること。</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（３）　</w:t>
      </w:r>
      <w:r w:rsidRPr="00B40883">
        <w:rPr>
          <w:rFonts w:ascii="Yu Mincho" w:eastAsia="Yu Mincho" w:hAnsi="Yu Mincho" w:cs="굴림" w:hint="eastAsia"/>
          <w:snapToGrid/>
          <w:color w:val="333333"/>
          <w:kern w:val="0"/>
          <w:sz w:val="18"/>
          <w:szCs w:val="18"/>
        </w:rPr>
        <w:t>対生物毒性は、スケレトネマ・コスタツムを一週間、十キログラムにつき当該粉末油ゲル化剤を一グラム以上加えた液で培養したときに当該スケレトネマ・コスタツムが死滅しないものであり、かつ、ヒメダカを二十四時間、十キログラムにつき当該粉末油ゲル化剤を三十グラム以上加えた液で飼育したときにその五十パーセント以上が死滅しないものであること。</w:t>
      </w:r>
    </w:p>
    <w:p w:rsidR="00B40883" w:rsidRPr="00B40883" w:rsidRDefault="00B40883" w:rsidP="00B40883">
      <w:pPr>
        <w:shd w:val="clear" w:color="auto" w:fill="FFFFFF"/>
        <w:spacing w:after="0" w:line="240" w:lineRule="auto"/>
        <w:rPr>
          <w:rFonts w:ascii="Yu Mincho" w:eastAsia="Yu Mincho" w:hAnsi="Yu Mincho" w:cs="굴림" w:hint="eastAsia"/>
          <w:b/>
          <w:bCs/>
          <w:snapToGrid/>
          <w:color w:val="333333"/>
          <w:kern w:val="0"/>
          <w:sz w:val="18"/>
          <w:szCs w:val="18"/>
        </w:rPr>
      </w:pPr>
      <w:r w:rsidRPr="00B40883">
        <w:rPr>
          <w:rFonts w:ascii="Yu Mincho" w:eastAsia="Yu Mincho" w:hAnsi="Yu Mincho" w:cs="굴림" w:hint="eastAsia"/>
          <w:b/>
          <w:bCs/>
          <w:snapToGrid/>
          <w:color w:val="333333"/>
          <w:kern w:val="0"/>
          <w:sz w:val="18"/>
          <w:szCs w:val="18"/>
        </w:rPr>
        <w:t>附　則　抄</w:t>
      </w:r>
    </w:p>
    <w:p w:rsidR="00B40883" w:rsidRPr="00B40883" w:rsidRDefault="00B40883" w:rsidP="00B40883">
      <w:pPr>
        <w:shd w:val="clear" w:color="auto" w:fill="FFFFFF"/>
        <w:spacing w:after="0" w:line="240" w:lineRule="auto"/>
        <w:rPr>
          <w:rFonts w:ascii="Yu Mincho" w:eastAsia="Yu Mincho" w:hAnsi="Yu Mincho" w:cs="굴림" w:hint="eastAsia"/>
          <w:snapToGrid/>
          <w:color w:val="333333"/>
          <w:kern w:val="0"/>
          <w:sz w:val="18"/>
          <w:szCs w:val="18"/>
        </w:rPr>
      </w:pPr>
      <w:r w:rsidRPr="00B40883">
        <w:rPr>
          <w:rFonts w:ascii="Yu Mincho" w:eastAsia="Yu Mincho" w:hAnsi="Yu Mincho" w:cs="굴림" w:hint="eastAsia"/>
          <w:snapToGrid/>
          <w:color w:val="333333"/>
          <w:kern w:val="0"/>
          <w:sz w:val="18"/>
          <w:szCs w:val="18"/>
        </w:rPr>
        <w:t>（施行期日）</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lastRenderedPageBreak/>
        <w:t xml:space="preserve">第一条　</w:t>
      </w:r>
      <w:r w:rsidRPr="00B40883">
        <w:rPr>
          <w:rFonts w:ascii="Yu Mincho" w:eastAsia="Yu Mincho" w:hAnsi="Yu Mincho" w:cs="굴림" w:hint="eastAsia"/>
          <w:snapToGrid/>
          <w:color w:val="333333"/>
          <w:kern w:val="0"/>
          <w:sz w:val="18"/>
          <w:szCs w:val="18"/>
        </w:rPr>
        <w:t>この省令は、平成十三年一月六日から施行する。</w:t>
      </w:r>
    </w:p>
    <w:p w:rsidR="00B40883" w:rsidRPr="00B40883" w:rsidRDefault="00B40883" w:rsidP="00B40883">
      <w:pPr>
        <w:shd w:val="clear" w:color="auto" w:fill="FFFFFF"/>
        <w:spacing w:after="0" w:line="240" w:lineRule="auto"/>
        <w:rPr>
          <w:rFonts w:ascii="Yu Mincho" w:eastAsia="Yu Mincho" w:hAnsi="Yu Mincho" w:cs="굴림" w:hint="eastAsia"/>
          <w:b/>
          <w:bCs/>
          <w:snapToGrid/>
          <w:color w:val="333333"/>
          <w:kern w:val="0"/>
          <w:sz w:val="18"/>
          <w:szCs w:val="18"/>
        </w:rPr>
      </w:pPr>
      <w:r w:rsidRPr="00B40883">
        <w:rPr>
          <w:rFonts w:ascii="Yu Mincho" w:eastAsia="Yu Mincho" w:hAnsi="Yu Mincho" w:cs="굴림" w:hint="eastAsia"/>
          <w:b/>
          <w:bCs/>
          <w:snapToGrid/>
          <w:color w:val="333333"/>
          <w:kern w:val="0"/>
          <w:sz w:val="18"/>
          <w:szCs w:val="18"/>
        </w:rPr>
        <w:t>附　則　（平成一六年一〇月二八日国土交通省令第九三号）　抄</w:t>
      </w:r>
    </w:p>
    <w:p w:rsidR="00B40883" w:rsidRPr="00B40883" w:rsidRDefault="00B40883" w:rsidP="00B40883">
      <w:pPr>
        <w:shd w:val="clear" w:color="auto" w:fill="FFFFFF"/>
        <w:spacing w:after="0" w:line="240" w:lineRule="auto"/>
        <w:rPr>
          <w:rFonts w:ascii="Yu Mincho" w:eastAsia="Yu Mincho" w:hAnsi="Yu Mincho" w:cs="굴림" w:hint="eastAsia"/>
          <w:snapToGrid/>
          <w:color w:val="333333"/>
          <w:kern w:val="0"/>
          <w:sz w:val="18"/>
          <w:szCs w:val="18"/>
        </w:rPr>
      </w:pPr>
      <w:r w:rsidRPr="00B40883">
        <w:rPr>
          <w:rFonts w:ascii="Yu Mincho" w:eastAsia="Yu Mincho" w:hAnsi="Yu Mincho" w:cs="굴림" w:hint="eastAsia"/>
          <w:snapToGrid/>
          <w:color w:val="333333"/>
          <w:kern w:val="0"/>
          <w:sz w:val="18"/>
          <w:szCs w:val="18"/>
        </w:rPr>
        <w:t>（施行期日）</w:t>
      </w:r>
    </w:p>
    <w:p w:rsidR="00B40883" w:rsidRPr="00B40883" w:rsidRDefault="00B40883" w:rsidP="00B40883">
      <w:pPr>
        <w:shd w:val="clear" w:color="auto" w:fill="FFFFFF"/>
        <w:spacing w:after="0" w:line="240" w:lineRule="auto"/>
        <w:ind w:hanging="240"/>
        <w:rPr>
          <w:rFonts w:ascii="Yu Mincho" w:eastAsia="Yu Mincho" w:hAnsi="Yu Mincho" w:cs="굴림" w:hint="eastAsia"/>
          <w:snapToGrid/>
          <w:color w:val="333333"/>
          <w:kern w:val="0"/>
          <w:sz w:val="18"/>
          <w:szCs w:val="18"/>
        </w:rPr>
      </w:pPr>
      <w:r w:rsidRPr="00B40883">
        <w:rPr>
          <w:rFonts w:ascii="Yu Mincho" w:eastAsia="Yu Mincho" w:hAnsi="Yu Mincho" w:cs="굴림" w:hint="eastAsia"/>
          <w:b/>
          <w:bCs/>
          <w:snapToGrid/>
          <w:color w:val="333333"/>
          <w:kern w:val="0"/>
          <w:sz w:val="18"/>
          <w:szCs w:val="18"/>
        </w:rPr>
        <w:t xml:space="preserve">第一条　</w:t>
      </w:r>
      <w:r w:rsidRPr="00B40883">
        <w:rPr>
          <w:rFonts w:ascii="Yu Mincho" w:eastAsia="Yu Mincho" w:hAnsi="Yu Mincho" w:cs="굴림" w:hint="eastAsia"/>
          <w:snapToGrid/>
          <w:color w:val="333333"/>
          <w:kern w:val="0"/>
          <w:sz w:val="18"/>
          <w:szCs w:val="18"/>
        </w:rPr>
        <w:t>この省令は、海洋汚染及び海上災害の防止に関する法律等の一部を改正する法律（以下「改正法」という。）の施行の日から施行する。</w:t>
      </w:r>
    </w:p>
    <w:p w:rsidR="00B40883" w:rsidRPr="00B40883" w:rsidRDefault="00B40883" w:rsidP="00B40883">
      <w:pPr>
        <w:shd w:val="clear" w:color="auto" w:fill="FFFFFF"/>
        <w:spacing w:after="0" w:line="240" w:lineRule="auto"/>
        <w:rPr>
          <w:rFonts w:ascii="Yu Mincho" w:eastAsia="Yu Mincho" w:hAnsi="Yu Mincho" w:cs="굴림" w:hint="eastAsia"/>
          <w:b/>
          <w:bCs/>
          <w:snapToGrid/>
          <w:color w:val="333333"/>
          <w:kern w:val="0"/>
          <w:sz w:val="18"/>
          <w:szCs w:val="18"/>
        </w:rPr>
      </w:pPr>
      <w:r w:rsidRPr="00B40883">
        <w:rPr>
          <w:rFonts w:ascii="Yu Mincho" w:eastAsia="Yu Mincho" w:hAnsi="Yu Mincho" w:cs="굴림" w:hint="eastAsia"/>
          <w:b/>
          <w:bCs/>
          <w:snapToGrid/>
          <w:color w:val="333333"/>
          <w:kern w:val="0"/>
          <w:sz w:val="18"/>
          <w:szCs w:val="18"/>
        </w:rPr>
        <w:t>附　則　（平成一八年一二月八日国土交通省・環境省令第五号）</w:t>
      </w:r>
    </w:p>
    <w:p w:rsidR="00B40883" w:rsidRPr="00B40883" w:rsidRDefault="00B40883" w:rsidP="00B40883">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B40883">
        <w:rPr>
          <w:rFonts w:ascii="Yu Mincho" w:eastAsia="Yu Mincho" w:hAnsi="Yu Mincho" w:cs="굴림" w:hint="eastAsia"/>
          <w:snapToGrid/>
          <w:color w:val="333333"/>
          <w:kern w:val="0"/>
          <w:sz w:val="18"/>
          <w:szCs w:val="18"/>
        </w:rPr>
        <w:t>この省令は、平成十九年一月一日から施行する。ただし、第二条の規定は、平成十九年四月一日から施行する。</w:t>
      </w:r>
    </w:p>
    <w:p w:rsidR="00B40883" w:rsidRPr="00B40883" w:rsidRDefault="00B40883" w:rsidP="00B40883">
      <w:pPr>
        <w:shd w:val="clear" w:color="auto" w:fill="FFFFFF"/>
        <w:spacing w:after="0" w:line="240" w:lineRule="auto"/>
        <w:rPr>
          <w:rFonts w:ascii="Yu Mincho" w:eastAsia="Yu Mincho" w:hAnsi="Yu Mincho" w:cs="굴림" w:hint="eastAsia"/>
          <w:b/>
          <w:bCs/>
          <w:snapToGrid/>
          <w:color w:val="333333"/>
          <w:kern w:val="0"/>
          <w:sz w:val="18"/>
          <w:szCs w:val="18"/>
        </w:rPr>
      </w:pPr>
      <w:r w:rsidRPr="00B40883">
        <w:rPr>
          <w:rFonts w:ascii="Yu Mincho" w:eastAsia="Yu Mincho" w:hAnsi="Yu Mincho" w:cs="굴림" w:hint="eastAsia"/>
          <w:b/>
          <w:bCs/>
          <w:snapToGrid/>
          <w:color w:val="333333"/>
          <w:kern w:val="0"/>
          <w:sz w:val="18"/>
          <w:szCs w:val="18"/>
        </w:rPr>
        <w:t>附　則　（平成二三年七月一日国土交通省・環境省令第二号）</w:t>
      </w:r>
    </w:p>
    <w:p w:rsidR="00B40883" w:rsidRPr="00B40883" w:rsidRDefault="00B40883" w:rsidP="00B40883">
      <w:pPr>
        <w:shd w:val="clear" w:color="auto" w:fill="FFFFFF"/>
        <w:spacing w:after="0" w:line="240" w:lineRule="auto"/>
        <w:ind w:firstLine="240"/>
        <w:rPr>
          <w:rFonts w:ascii="Yu Mincho" w:eastAsia="Yu Mincho" w:hAnsi="Yu Mincho" w:cs="굴림" w:hint="eastAsia"/>
          <w:snapToGrid/>
          <w:color w:val="333333"/>
          <w:kern w:val="0"/>
          <w:sz w:val="18"/>
          <w:szCs w:val="18"/>
        </w:rPr>
      </w:pPr>
      <w:r w:rsidRPr="00B40883">
        <w:rPr>
          <w:rFonts w:ascii="Yu Mincho" w:eastAsia="Yu Mincho" w:hAnsi="Yu Mincho" w:cs="굴림" w:hint="eastAsia"/>
          <w:snapToGrid/>
          <w:color w:val="333333"/>
          <w:kern w:val="0"/>
          <w:sz w:val="18"/>
          <w:szCs w:val="18"/>
        </w:rPr>
        <w:t>この省令は、平成二十三年八月一日から施行する。</w:t>
      </w:r>
    </w:p>
    <w:p w:rsidR="0066124F" w:rsidRPr="00B40883" w:rsidRDefault="0066124F">
      <w:pPr>
        <w:rPr>
          <w:rFonts w:ascii="Yu Mincho" w:eastAsia="Yu Mincho" w:hAnsi="Yu Mincho"/>
          <w:sz w:val="18"/>
          <w:szCs w:val="18"/>
        </w:rPr>
      </w:pPr>
    </w:p>
    <w:sectPr w:rsidR="0066124F" w:rsidRPr="00B4088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83"/>
    <w:rsid w:val="005869E6"/>
    <w:rsid w:val="0066124F"/>
    <w:rsid w:val="0074656C"/>
    <w:rsid w:val="009D59CF"/>
    <w:rsid w:val="00B40883"/>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980E"/>
  <w15:chartTrackingRefBased/>
  <w15:docId w15:val="{143BABE1-D4A9-413A-B8B8-E88718A5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B40883"/>
  </w:style>
  <w:style w:type="character" w:customStyle="1" w:styleId="articletitle">
    <w:name w:val="articletitle"/>
    <w:basedOn w:val="a0"/>
    <w:rsid w:val="00B40883"/>
  </w:style>
  <w:style w:type="character" w:styleId="a3">
    <w:name w:val="Hyperlink"/>
    <w:basedOn w:val="a0"/>
    <w:uiPriority w:val="99"/>
    <w:semiHidden/>
    <w:unhideWhenUsed/>
    <w:rsid w:val="00B40883"/>
    <w:rPr>
      <w:color w:val="0000FF"/>
      <w:u w:val="single"/>
    </w:rPr>
  </w:style>
  <w:style w:type="character" w:customStyle="1" w:styleId="itemtitle">
    <w:name w:val="itemtitle"/>
    <w:basedOn w:val="a0"/>
    <w:rsid w:val="00B40883"/>
  </w:style>
  <w:style w:type="character" w:customStyle="1" w:styleId="subitem1title">
    <w:name w:val="subitem1title"/>
    <w:basedOn w:val="a0"/>
    <w:rsid w:val="00B40883"/>
  </w:style>
  <w:style w:type="character" w:customStyle="1" w:styleId="subitem2title">
    <w:name w:val="subitem2title"/>
    <w:basedOn w:val="a0"/>
    <w:rsid w:val="00B4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12978">
      <w:bodyDiv w:val="1"/>
      <w:marLeft w:val="0"/>
      <w:marRight w:val="0"/>
      <w:marTop w:val="0"/>
      <w:marBottom w:val="0"/>
      <w:divBdr>
        <w:top w:val="none" w:sz="0" w:space="0" w:color="auto"/>
        <w:left w:val="none" w:sz="0" w:space="0" w:color="auto"/>
        <w:bottom w:val="none" w:sz="0" w:space="0" w:color="auto"/>
        <w:right w:val="none" w:sz="0" w:space="0" w:color="auto"/>
      </w:divBdr>
      <w:divsChild>
        <w:div w:id="398404183">
          <w:marLeft w:val="720"/>
          <w:marRight w:val="0"/>
          <w:marTop w:val="0"/>
          <w:marBottom w:val="0"/>
          <w:divBdr>
            <w:top w:val="none" w:sz="0" w:space="0" w:color="auto"/>
            <w:left w:val="none" w:sz="0" w:space="0" w:color="auto"/>
            <w:bottom w:val="none" w:sz="0" w:space="0" w:color="auto"/>
            <w:right w:val="none" w:sz="0" w:space="0" w:color="auto"/>
          </w:divBdr>
        </w:div>
        <w:div w:id="1913420924">
          <w:marLeft w:val="0"/>
          <w:marRight w:val="0"/>
          <w:marTop w:val="0"/>
          <w:marBottom w:val="0"/>
          <w:divBdr>
            <w:top w:val="none" w:sz="0" w:space="0" w:color="auto"/>
            <w:left w:val="none" w:sz="0" w:space="0" w:color="auto"/>
            <w:bottom w:val="none" w:sz="0" w:space="0" w:color="auto"/>
            <w:right w:val="none" w:sz="0" w:space="0" w:color="auto"/>
          </w:divBdr>
          <w:divsChild>
            <w:div w:id="1620918530">
              <w:marLeft w:val="0"/>
              <w:marRight w:val="0"/>
              <w:marTop w:val="0"/>
              <w:marBottom w:val="0"/>
              <w:divBdr>
                <w:top w:val="none" w:sz="0" w:space="0" w:color="auto"/>
                <w:left w:val="none" w:sz="0" w:space="0" w:color="auto"/>
                <w:bottom w:val="none" w:sz="0" w:space="0" w:color="auto"/>
                <w:right w:val="none" w:sz="0" w:space="0" w:color="auto"/>
              </w:divBdr>
              <w:divsChild>
                <w:div w:id="1597522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9565114">
          <w:marLeft w:val="0"/>
          <w:marRight w:val="0"/>
          <w:marTop w:val="0"/>
          <w:marBottom w:val="0"/>
          <w:divBdr>
            <w:top w:val="none" w:sz="0" w:space="0" w:color="auto"/>
            <w:left w:val="none" w:sz="0" w:space="0" w:color="auto"/>
            <w:bottom w:val="none" w:sz="0" w:space="0" w:color="auto"/>
            <w:right w:val="none" w:sz="0" w:space="0" w:color="auto"/>
          </w:divBdr>
          <w:divsChild>
            <w:div w:id="503055833">
              <w:marLeft w:val="0"/>
              <w:marRight w:val="0"/>
              <w:marTop w:val="0"/>
              <w:marBottom w:val="0"/>
              <w:divBdr>
                <w:top w:val="none" w:sz="0" w:space="0" w:color="auto"/>
                <w:left w:val="none" w:sz="0" w:space="0" w:color="auto"/>
                <w:bottom w:val="none" w:sz="0" w:space="0" w:color="auto"/>
                <w:right w:val="none" w:sz="0" w:space="0" w:color="auto"/>
              </w:divBdr>
              <w:divsChild>
                <w:div w:id="1296179187">
                  <w:marLeft w:val="240"/>
                  <w:marRight w:val="0"/>
                  <w:marTop w:val="0"/>
                  <w:marBottom w:val="0"/>
                  <w:divBdr>
                    <w:top w:val="none" w:sz="0" w:space="0" w:color="auto"/>
                    <w:left w:val="none" w:sz="0" w:space="0" w:color="auto"/>
                    <w:bottom w:val="none" w:sz="0" w:space="0" w:color="auto"/>
                    <w:right w:val="none" w:sz="0" w:space="0" w:color="auto"/>
                  </w:divBdr>
                </w:div>
                <w:div w:id="1757893832">
                  <w:marLeft w:val="240"/>
                  <w:marRight w:val="0"/>
                  <w:marTop w:val="0"/>
                  <w:marBottom w:val="0"/>
                  <w:divBdr>
                    <w:top w:val="none" w:sz="0" w:space="0" w:color="auto"/>
                    <w:left w:val="none" w:sz="0" w:space="0" w:color="auto"/>
                    <w:bottom w:val="none" w:sz="0" w:space="0" w:color="auto"/>
                    <w:right w:val="none" w:sz="0" w:space="0" w:color="auto"/>
                  </w:divBdr>
                  <w:divsChild>
                    <w:div w:id="1065182006">
                      <w:marLeft w:val="240"/>
                      <w:marRight w:val="0"/>
                      <w:marTop w:val="0"/>
                      <w:marBottom w:val="0"/>
                      <w:divBdr>
                        <w:top w:val="none" w:sz="0" w:space="0" w:color="auto"/>
                        <w:left w:val="none" w:sz="0" w:space="0" w:color="auto"/>
                        <w:bottom w:val="none" w:sz="0" w:space="0" w:color="auto"/>
                        <w:right w:val="none" w:sz="0" w:space="0" w:color="auto"/>
                      </w:divBdr>
                    </w:div>
                    <w:div w:id="1126582181">
                      <w:marLeft w:val="240"/>
                      <w:marRight w:val="0"/>
                      <w:marTop w:val="0"/>
                      <w:marBottom w:val="0"/>
                      <w:divBdr>
                        <w:top w:val="none" w:sz="0" w:space="0" w:color="auto"/>
                        <w:left w:val="none" w:sz="0" w:space="0" w:color="auto"/>
                        <w:bottom w:val="none" w:sz="0" w:space="0" w:color="auto"/>
                        <w:right w:val="none" w:sz="0" w:space="0" w:color="auto"/>
                      </w:divBdr>
                      <w:divsChild>
                        <w:div w:id="722827040">
                          <w:marLeft w:val="240"/>
                          <w:marRight w:val="0"/>
                          <w:marTop w:val="0"/>
                          <w:marBottom w:val="0"/>
                          <w:divBdr>
                            <w:top w:val="none" w:sz="0" w:space="0" w:color="auto"/>
                            <w:left w:val="none" w:sz="0" w:space="0" w:color="auto"/>
                            <w:bottom w:val="none" w:sz="0" w:space="0" w:color="auto"/>
                            <w:right w:val="none" w:sz="0" w:space="0" w:color="auto"/>
                          </w:divBdr>
                        </w:div>
                      </w:divsChild>
                    </w:div>
                    <w:div w:id="1390301562">
                      <w:marLeft w:val="240"/>
                      <w:marRight w:val="0"/>
                      <w:marTop w:val="0"/>
                      <w:marBottom w:val="0"/>
                      <w:divBdr>
                        <w:top w:val="none" w:sz="0" w:space="0" w:color="auto"/>
                        <w:left w:val="none" w:sz="0" w:space="0" w:color="auto"/>
                        <w:bottom w:val="none" w:sz="0" w:space="0" w:color="auto"/>
                        <w:right w:val="none" w:sz="0" w:space="0" w:color="auto"/>
                      </w:divBdr>
                      <w:divsChild>
                        <w:div w:id="423377713">
                          <w:marLeft w:val="240"/>
                          <w:marRight w:val="0"/>
                          <w:marTop w:val="0"/>
                          <w:marBottom w:val="0"/>
                          <w:divBdr>
                            <w:top w:val="none" w:sz="0" w:space="0" w:color="auto"/>
                            <w:left w:val="none" w:sz="0" w:space="0" w:color="auto"/>
                            <w:bottom w:val="none" w:sz="0" w:space="0" w:color="auto"/>
                            <w:right w:val="none" w:sz="0" w:space="0" w:color="auto"/>
                          </w:divBdr>
                        </w:div>
                      </w:divsChild>
                    </w:div>
                    <w:div w:id="646401091">
                      <w:marLeft w:val="240"/>
                      <w:marRight w:val="0"/>
                      <w:marTop w:val="0"/>
                      <w:marBottom w:val="0"/>
                      <w:divBdr>
                        <w:top w:val="none" w:sz="0" w:space="0" w:color="auto"/>
                        <w:left w:val="none" w:sz="0" w:space="0" w:color="auto"/>
                        <w:bottom w:val="none" w:sz="0" w:space="0" w:color="auto"/>
                        <w:right w:val="none" w:sz="0" w:space="0" w:color="auto"/>
                      </w:divBdr>
                      <w:divsChild>
                        <w:div w:id="1423183447">
                          <w:marLeft w:val="240"/>
                          <w:marRight w:val="0"/>
                          <w:marTop w:val="0"/>
                          <w:marBottom w:val="0"/>
                          <w:divBdr>
                            <w:top w:val="none" w:sz="0" w:space="0" w:color="auto"/>
                            <w:left w:val="none" w:sz="0" w:space="0" w:color="auto"/>
                            <w:bottom w:val="none" w:sz="0" w:space="0" w:color="auto"/>
                            <w:right w:val="none" w:sz="0" w:space="0" w:color="auto"/>
                          </w:divBdr>
                        </w:div>
                      </w:divsChild>
                    </w:div>
                    <w:div w:id="1379353784">
                      <w:marLeft w:val="240"/>
                      <w:marRight w:val="0"/>
                      <w:marTop w:val="0"/>
                      <w:marBottom w:val="0"/>
                      <w:divBdr>
                        <w:top w:val="none" w:sz="0" w:space="0" w:color="auto"/>
                        <w:left w:val="none" w:sz="0" w:space="0" w:color="auto"/>
                        <w:bottom w:val="none" w:sz="0" w:space="0" w:color="auto"/>
                        <w:right w:val="none" w:sz="0" w:space="0" w:color="auto"/>
                      </w:divBdr>
                      <w:divsChild>
                        <w:div w:id="926228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3076993">
                  <w:marLeft w:val="240"/>
                  <w:marRight w:val="0"/>
                  <w:marTop w:val="0"/>
                  <w:marBottom w:val="0"/>
                  <w:divBdr>
                    <w:top w:val="none" w:sz="0" w:space="0" w:color="auto"/>
                    <w:left w:val="none" w:sz="0" w:space="0" w:color="auto"/>
                    <w:bottom w:val="none" w:sz="0" w:space="0" w:color="auto"/>
                    <w:right w:val="none" w:sz="0" w:space="0" w:color="auto"/>
                  </w:divBdr>
                  <w:divsChild>
                    <w:div w:id="474762013">
                      <w:marLeft w:val="240"/>
                      <w:marRight w:val="0"/>
                      <w:marTop w:val="0"/>
                      <w:marBottom w:val="0"/>
                      <w:divBdr>
                        <w:top w:val="none" w:sz="0" w:space="0" w:color="auto"/>
                        <w:left w:val="none" w:sz="0" w:space="0" w:color="auto"/>
                        <w:bottom w:val="none" w:sz="0" w:space="0" w:color="auto"/>
                        <w:right w:val="none" w:sz="0" w:space="0" w:color="auto"/>
                      </w:divBdr>
                    </w:div>
                    <w:div w:id="1678729962">
                      <w:marLeft w:val="240"/>
                      <w:marRight w:val="0"/>
                      <w:marTop w:val="0"/>
                      <w:marBottom w:val="0"/>
                      <w:divBdr>
                        <w:top w:val="none" w:sz="0" w:space="0" w:color="auto"/>
                        <w:left w:val="none" w:sz="0" w:space="0" w:color="auto"/>
                        <w:bottom w:val="none" w:sz="0" w:space="0" w:color="auto"/>
                        <w:right w:val="none" w:sz="0" w:space="0" w:color="auto"/>
                      </w:divBdr>
                      <w:divsChild>
                        <w:div w:id="837889728">
                          <w:marLeft w:val="240"/>
                          <w:marRight w:val="0"/>
                          <w:marTop w:val="0"/>
                          <w:marBottom w:val="0"/>
                          <w:divBdr>
                            <w:top w:val="none" w:sz="0" w:space="0" w:color="auto"/>
                            <w:left w:val="none" w:sz="0" w:space="0" w:color="auto"/>
                            <w:bottom w:val="none" w:sz="0" w:space="0" w:color="auto"/>
                            <w:right w:val="none" w:sz="0" w:space="0" w:color="auto"/>
                          </w:divBdr>
                        </w:div>
                        <w:div w:id="1756240449">
                          <w:marLeft w:val="240"/>
                          <w:marRight w:val="0"/>
                          <w:marTop w:val="0"/>
                          <w:marBottom w:val="0"/>
                          <w:divBdr>
                            <w:top w:val="none" w:sz="0" w:space="0" w:color="auto"/>
                            <w:left w:val="none" w:sz="0" w:space="0" w:color="auto"/>
                            <w:bottom w:val="none" w:sz="0" w:space="0" w:color="auto"/>
                            <w:right w:val="none" w:sz="0" w:space="0" w:color="auto"/>
                          </w:divBdr>
                          <w:divsChild>
                            <w:div w:id="495651033">
                              <w:marLeft w:val="240"/>
                              <w:marRight w:val="0"/>
                              <w:marTop w:val="0"/>
                              <w:marBottom w:val="0"/>
                              <w:divBdr>
                                <w:top w:val="none" w:sz="0" w:space="0" w:color="auto"/>
                                <w:left w:val="none" w:sz="0" w:space="0" w:color="auto"/>
                                <w:bottom w:val="none" w:sz="0" w:space="0" w:color="auto"/>
                                <w:right w:val="none" w:sz="0" w:space="0" w:color="auto"/>
                              </w:divBdr>
                            </w:div>
                          </w:divsChild>
                        </w:div>
                        <w:div w:id="185875425">
                          <w:marLeft w:val="240"/>
                          <w:marRight w:val="0"/>
                          <w:marTop w:val="0"/>
                          <w:marBottom w:val="0"/>
                          <w:divBdr>
                            <w:top w:val="none" w:sz="0" w:space="0" w:color="auto"/>
                            <w:left w:val="none" w:sz="0" w:space="0" w:color="auto"/>
                            <w:bottom w:val="none" w:sz="0" w:space="0" w:color="auto"/>
                            <w:right w:val="none" w:sz="0" w:space="0" w:color="auto"/>
                          </w:divBdr>
                          <w:divsChild>
                            <w:div w:id="846672506">
                              <w:marLeft w:val="240"/>
                              <w:marRight w:val="0"/>
                              <w:marTop w:val="0"/>
                              <w:marBottom w:val="0"/>
                              <w:divBdr>
                                <w:top w:val="none" w:sz="0" w:space="0" w:color="auto"/>
                                <w:left w:val="none" w:sz="0" w:space="0" w:color="auto"/>
                                <w:bottom w:val="none" w:sz="0" w:space="0" w:color="auto"/>
                                <w:right w:val="none" w:sz="0" w:space="0" w:color="auto"/>
                              </w:divBdr>
                            </w:div>
                          </w:divsChild>
                        </w:div>
                        <w:div w:id="1521504951">
                          <w:marLeft w:val="240"/>
                          <w:marRight w:val="0"/>
                          <w:marTop w:val="0"/>
                          <w:marBottom w:val="0"/>
                          <w:divBdr>
                            <w:top w:val="none" w:sz="0" w:space="0" w:color="auto"/>
                            <w:left w:val="none" w:sz="0" w:space="0" w:color="auto"/>
                            <w:bottom w:val="none" w:sz="0" w:space="0" w:color="auto"/>
                            <w:right w:val="none" w:sz="0" w:space="0" w:color="auto"/>
                          </w:divBdr>
                          <w:divsChild>
                            <w:div w:id="10021251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4659150">
                      <w:marLeft w:val="240"/>
                      <w:marRight w:val="0"/>
                      <w:marTop w:val="0"/>
                      <w:marBottom w:val="0"/>
                      <w:divBdr>
                        <w:top w:val="none" w:sz="0" w:space="0" w:color="auto"/>
                        <w:left w:val="none" w:sz="0" w:space="0" w:color="auto"/>
                        <w:bottom w:val="none" w:sz="0" w:space="0" w:color="auto"/>
                        <w:right w:val="none" w:sz="0" w:space="0" w:color="auto"/>
                      </w:divBdr>
                      <w:divsChild>
                        <w:div w:id="1647659625">
                          <w:marLeft w:val="240"/>
                          <w:marRight w:val="0"/>
                          <w:marTop w:val="0"/>
                          <w:marBottom w:val="0"/>
                          <w:divBdr>
                            <w:top w:val="none" w:sz="0" w:space="0" w:color="auto"/>
                            <w:left w:val="none" w:sz="0" w:space="0" w:color="auto"/>
                            <w:bottom w:val="none" w:sz="0" w:space="0" w:color="auto"/>
                            <w:right w:val="none" w:sz="0" w:space="0" w:color="auto"/>
                          </w:divBdr>
                        </w:div>
                        <w:div w:id="1453400851">
                          <w:marLeft w:val="240"/>
                          <w:marRight w:val="0"/>
                          <w:marTop w:val="0"/>
                          <w:marBottom w:val="0"/>
                          <w:divBdr>
                            <w:top w:val="none" w:sz="0" w:space="0" w:color="auto"/>
                            <w:left w:val="none" w:sz="0" w:space="0" w:color="auto"/>
                            <w:bottom w:val="none" w:sz="0" w:space="0" w:color="auto"/>
                            <w:right w:val="none" w:sz="0" w:space="0" w:color="auto"/>
                          </w:divBdr>
                          <w:divsChild>
                            <w:div w:id="1018236217">
                              <w:marLeft w:val="240"/>
                              <w:marRight w:val="0"/>
                              <w:marTop w:val="0"/>
                              <w:marBottom w:val="0"/>
                              <w:divBdr>
                                <w:top w:val="none" w:sz="0" w:space="0" w:color="auto"/>
                                <w:left w:val="none" w:sz="0" w:space="0" w:color="auto"/>
                                <w:bottom w:val="none" w:sz="0" w:space="0" w:color="auto"/>
                                <w:right w:val="none" w:sz="0" w:space="0" w:color="auto"/>
                              </w:divBdr>
                            </w:div>
                          </w:divsChild>
                        </w:div>
                        <w:div w:id="1587307397">
                          <w:marLeft w:val="240"/>
                          <w:marRight w:val="0"/>
                          <w:marTop w:val="0"/>
                          <w:marBottom w:val="0"/>
                          <w:divBdr>
                            <w:top w:val="none" w:sz="0" w:space="0" w:color="auto"/>
                            <w:left w:val="none" w:sz="0" w:space="0" w:color="auto"/>
                            <w:bottom w:val="none" w:sz="0" w:space="0" w:color="auto"/>
                            <w:right w:val="none" w:sz="0" w:space="0" w:color="auto"/>
                          </w:divBdr>
                          <w:divsChild>
                            <w:div w:id="505291701">
                              <w:marLeft w:val="240"/>
                              <w:marRight w:val="0"/>
                              <w:marTop w:val="0"/>
                              <w:marBottom w:val="0"/>
                              <w:divBdr>
                                <w:top w:val="none" w:sz="0" w:space="0" w:color="auto"/>
                                <w:left w:val="none" w:sz="0" w:space="0" w:color="auto"/>
                                <w:bottom w:val="none" w:sz="0" w:space="0" w:color="auto"/>
                                <w:right w:val="none" w:sz="0" w:space="0" w:color="auto"/>
                              </w:divBdr>
                            </w:div>
                          </w:divsChild>
                        </w:div>
                        <w:div w:id="376701807">
                          <w:marLeft w:val="240"/>
                          <w:marRight w:val="0"/>
                          <w:marTop w:val="0"/>
                          <w:marBottom w:val="0"/>
                          <w:divBdr>
                            <w:top w:val="none" w:sz="0" w:space="0" w:color="auto"/>
                            <w:left w:val="none" w:sz="0" w:space="0" w:color="auto"/>
                            <w:bottom w:val="none" w:sz="0" w:space="0" w:color="auto"/>
                            <w:right w:val="none" w:sz="0" w:space="0" w:color="auto"/>
                          </w:divBdr>
                          <w:divsChild>
                            <w:div w:id="2036878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4723">
          <w:marLeft w:val="0"/>
          <w:marRight w:val="0"/>
          <w:marTop w:val="0"/>
          <w:marBottom w:val="0"/>
          <w:divBdr>
            <w:top w:val="none" w:sz="0" w:space="0" w:color="auto"/>
            <w:left w:val="none" w:sz="0" w:space="0" w:color="auto"/>
            <w:bottom w:val="none" w:sz="0" w:space="0" w:color="auto"/>
            <w:right w:val="none" w:sz="0" w:space="0" w:color="auto"/>
          </w:divBdr>
          <w:divsChild>
            <w:div w:id="816142264">
              <w:marLeft w:val="720"/>
              <w:marRight w:val="0"/>
              <w:marTop w:val="0"/>
              <w:marBottom w:val="0"/>
              <w:divBdr>
                <w:top w:val="none" w:sz="0" w:space="0" w:color="auto"/>
                <w:left w:val="none" w:sz="0" w:space="0" w:color="auto"/>
                <w:bottom w:val="none" w:sz="0" w:space="0" w:color="auto"/>
                <w:right w:val="none" w:sz="0" w:space="0" w:color="auto"/>
              </w:divBdr>
            </w:div>
          </w:divsChild>
        </w:div>
        <w:div w:id="1050223540">
          <w:marLeft w:val="0"/>
          <w:marRight w:val="0"/>
          <w:marTop w:val="0"/>
          <w:marBottom w:val="0"/>
          <w:divBdr>
            <w:top w:val="none" w:sz="0" w:space="0" w:color="auto"/>
            <w:left w:val="none" w:sz="0" w:space="0" w:color="auto"/>
            <w:bottom w:val="none" w:sz="0" w:space="0" w:color="auto"/>
            <w:right w:val="none" w:sz="0" w:space="0" w:color="auto"/>
          </w:divBdr>
          <w:divsChild>
            <w:div w:id="1506818444">
              <w:marLeft w:val="240"/>
              <w:marRight w:val="0"/>
              <w:marTop w:val="0"/>
              <w:marBottom w:val="0"/>
              <w:divBdr>
                <w:top w:val="none" w:sz="0" w:space="0" w:color="auto"/>
                <w:left w:val="none" w:sz="0" w:space="0" w:color="auto"/>
                <w:bottom w:val="none" w:sz="0" w:space="0" w:color="auto"/>
                <w:right w:val="none" w:sz="0" w:space="0" w:color="auto"/>
              </w:divBdr>
            </w:div>
            <w:div w:id="976960147">
              <w:marLeft w:val="0"/>
              <w:marRight w:val="0"/>
              <w:marTop w:val="0"/>
              <w:marBottom w:val="0"/>
              <w:divBdr>
                <w:top w:val="none" w:sz="0" w:space="0" w:color="auto"/>
                <w:left w:val="none" w:sz="0" w:space="0" w:color="auto"/>
                <w:bottom w:val="none" w:sz="0" w:space="0" w:color="auto"/>
                <w:right w:val="none" w:sz="0" w:space="0" w:color="auto"/>
              </w:divBdr>
              <w:divsChild>
                <w:div w:id="1203250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4151874">
          <w:marLeft w:val="0"/>
          <w:marRight w:val="0"/>
          <w:marTop w:val="0"/>
          <w:marBottom w:val="0"/>
          <w:divBdr>
            <w:top w:val="none" w:sz="0" w:space="0" w:color="auto"/>
            <w:left w:val="none" w:sz="0" w:space="0" w:color="auto"/>
            <w:bottom w:val="none" w:sz="0" w:space="0" w:color="auto"/>
            <w:right w:val="none" w:sz="0" w:space="0" w:color="auto"/>
          </w:divBdr>
          <w:divsChild>
            <w:div w:id="1349334322">
              <w:marLeft w:val="720"/>
              <w:marRight w:val="0"/>
              <w:marTop w:val="0"/>
              <w:marBottom w:val="0"/>
              <w:divBdr>
                <w:top w:val="none" w:sz="0" w:space="0" w:color="auto"/>
                <w:left w:val="none" w:sz="0" w:space="0" w:color="auto"/>
                <w:bottom w:val="none" w:sz="0" w:space="0" w:color="auto"/>
                <w:right w:val="none" w:sz="0" w:space="0" w:color="auto"/>
              </w:divBdr>
            </w:div>
          </w:divsChild>
        </w:div>
        <w:div w:id="1629314686">
          <w:marLeft w:val="0"/>
          <w:marRight w:val="0"/>
          <w:marTop w:val="0"/>
          <w:marBottom w:val="0"/>
          <w:divBdr>
            <w:top w:val="none" w:sz="0" w:space="0" w:color="auto"/>
            <w:left w:val="none" w:sz="0" w:space="0" w:color="auto"/>
            <w:bottom w:val="none" w:sz="0" w:space="0" w:color="auto"/>
            <w:right w:val="none" w:sz="0" w:space="0" w:color="auto"/>
          </w:divBdr>
          <w:divsChild>
            <w:div w:id="1965771887">
              <w:marLeft w:val="240"/>
              <w:marRight w:val="0"/>
              <w:marTop w:val="0"/>
              <w:marBottom w:val="0"/>
              <w:divBdr>
                <w:top w:val="none" w:sz="0" w:space="0" w:color="auto"/>
                <w:left w:val="none" w:sz="0" w:space="0" w:color="auto"/>
                <w:bottom w:val="none" w:sz="0" w:space="0" w:color="auto"/>
                <w:right w:val="none" w:sz="0" w:space="0" w:color="auto"/>
              </w:divBdr>
            </w:div>
            <w:div w:id="691340758">
              <w:marLeft w:val="0"/>
              <w:marRight w:val="0"/>
              <w:marTop w:val="0"/>
              <w:marBottom w:val="0"/>
              <w:divBdr>
                <w:top w:val="none" w:sz="0" w:space="0" w:color="auto"/>
                <w:left w:val="none" w:sz="0" w:space="0" w:color="auto"/>
                <w:bottom w:val="none" w:sz="0" w:space="0" w:color="auto"/>
                <w:right w:val="none" w:sz="0" w:space="0" w:color="auto"/>
              </w:divBdr>
              <w:divsChild>
                <w:div w:id="1341733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8765582">
          <w:marLeft w:val="0"/>
          <w:marRight w:val="0"/>
          <w:marTop w:val="0"/>
          <w:marBottom w:val="0"/>
          <w:divBdr>
            <w:top w:val="none" w:sz="0" w:space="0" w:color="auto"/>
            <w:left w:val="none" w:sz="0" w:space="0" w:color="auto"/>
            <w:bottom w:val="none" w:sz="0" w:space="0" w:color="auto"/>
            <w:right w:val="none" w:sz="0" w:space="0" w:color="auto"/>
          </w:divBdr>
          <w:divsChild>
            <w:div w:id="619723074">
              <w:marLeft w:val="720"/>
              <w:marRight w:val="0"/>
              <w:marTop w:val="0"/>
              <w:marBottom w:val="0"/>
              <w:divBdr>
                <w:top w:val="none" w:sz="0" w:space="0" w:color="auto"/>
                <w:left w:val="none" w:sz="0" w:space="0" w:color="auto"/>
                <w:bottom w:val="none" w:sz="0" w:space="0" w:color="auto"/>
                <w:right w:val="none" w:sz="0" w:space="0" w:color="auto"/>
              </w:divBdr>
            </w:div>
          </w:divsChild>
        </w:div>
        <w:div w:id="519703696">
          <w:marLeft w:val="0"/>
          <w:marRight w:val="0"/>
          <w:marTop w:val="0"/>
          <w:marBottom w:val="0"/>
          <w:divBdr>
            <w:top w:val="none" w:sz="0" w:space="0" w:color="auto"/>
            <w:left w:val="none" w:sz="0" w:space="0" w:color="auto"/>
            <w:bottom w:val="none" w:sz="0" w:space="0" w:color="auto"/>
            <w:right w:val="none" w:sz="0" w:space="0" w:color="auto"/>
          </w:divBdr>
          <w:divsChild>
            <w:div w:id="184711427">
              <w:marLeft w:val="0"/>
              <w:marRight w:val="0"/>
              <w:marTop w:val="0"/>
              <w:marBottom w:val="0"/>
              <w:divBdr>
                <w:top w:val="none" w:sz="0" w:space="0" w:color="auto"/>
                <w:left w:val="none" w:sz="0" w:space="0" w:color="auto"/>
                <w:bottom w:val="none" w:sz="0" w:space="0" w:color="auto"/>
                <w:right w:val="none" w:sz="0" w:space="0" w:color="auto"/>
              </w:divBdr>
            </w:div>
          </w:divsChild>
        </w:div>
        <w:div w:id="775247495">
          <w:marLeft w:val="0"/>
          <w:marRight w:val="0"/>
          <w:marTop w:val="0"/>
          <w:marBottom w:val="0"/>
          <w:divBdr>
            <w:top w:val="none" w:sz="0" w:space="0" w:color="auto"/>
            <w:left w:val="none" w:sz="0" w:space="0" w:color="auto"/>
            <w:bottom w:val="none" w:sz="0" w:space="0" w:color="auto"/>
            <w:right w:val="none" w:sz="0" w:space="0" w:color="auto"/>
          </w:divBdr>
          <w:divsChild>
            <w:div w:id="2009599455">
              <w:marLeft w:val="720"/>
              <w:marRight w:val="0"/>
              <w:marTop w:val="0"/>
              <w:marBottom w:val="0"/>
              <w:divBdr>
                <w:top w:val="none" w:sz="0" w:space="0" w:color="auto"/>
                <w:left w:val="none" w:sz="0" w:space="0" w:color="auto"/>
                <w:bottom w:val="none" w:sz="0" w:space="0" w:color="auto"/>
                <w:right w:val="none" w:sz="0" w:space="0" w:color="auto"/>
              </w:divBdr>
            </w:div>
          </w:divsChild>
        </w:div>
        <w:div w:id="916355413">
          <w:marLeft w:val="0"/>
          <w:marRight w:val="0"/>
          <w:marTop w:val="0"/>
          <w:marBottom w:val="0"/>
          <w:divBdr>
            <w:top w:val="none" w:sz="0" w:space="0" w:color="auto"/>
            <w:left w:val="none" w:sz="0" w:space="0" w:color="auto"/>
            <w:bottom w:val="none" w:sz="0" w:space="0" w:color="auto"/>
            <w:right w:val="none" w:sz="0" w:space="0" w:color="auto"/>
          </w:divBdr>
          <w:divsChild>
            <w:div w:id="5769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aws.e-gov.go.jp/search/elawsSearch/elaws_search/lsg0500/345AC0000000136_20160401_426AC0000000069" TargetMode="External"/><Relationship Id="rId5" Type="http://schemas.openxmlformats.org/officeDocument/2006/relationships/hyperlink" Target="https://elaws.e-gov.go.jp/search/elawsSearch/elaws_search/lsg0500/345AC0000000136_20160401_426AC0000000069" TargetMode="External"/><Relationship Id="rId4" Type="http://schemas.openxmlformats.org/officeDocument/2006/relationships/hyperlink" Target="https://elaws.e-gov.go.jp/search/elawsSearch/elaws_search/lsg0500/345AC0000000136_20160401_426AC000000006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1578</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2019-07-05T05:04:00Z</dcterms:created>
  <dcterms:modified xsi:type="dcterms:W3CDTF">2019-07-05T05:06:00Z</dcterms:modified>
</cp:coreProperties>
</file>