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C3" w:rsidRDefault="000E05A6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Pr="0005394D" w:rsidRDefault="00FB3189" w:rsidP="009F688B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  <w:lang w:eastAsia="zh-CN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「</w:t>
      </w:r>
      <w:r w:rsidR="009F688B" w:rsidRPr="009F688B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請願法</w:t>
      </w: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」</w:t>
      </w:r>
    </w:p>
    <w:p w:rsidR="00FB3189" w:rsidRPr="00595A67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  <w:lang w:eastAsia="zh-CN"/>
        </w:rPr>
      </w:pP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[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法律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, </w:t>
      </w:r>
      <w:r w:rsidR="009F688B">
        <w:rPr>
          <w:rFonts w:ascii="한컴바탕" w:eastAsia="한컴바탕" w:hAnsi="한컴바탕" w:cs="한컴바탕" w:hint="eastAsia"/>
          <w:sz w:val="28"/>
          <w:szCs w:val="28"/>
        </w:rPr>
        <w:t>1969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.</w:t>
      </w:r>
      <w:r w:rsidR="009F688B">
        <w:rPr>
          <w:rFonts w:ascii="한컴바탕" w:eastAsia="한컴바탕" w:hAnsi="한컴바탕" w:cs="한컴바탕" w:hint="eastAsia"/>
          <w:sz w:val="28"/>
          <w:szCs w:val="28"/>
        </w:rPr>
        <w:t>12.5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., 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修</w:t>
      </w:r>
      <w:bookmarkStart w:id="0" w:name="_GoBack"/>
      <w:bookmarkEnd w:id="0"/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正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]</w:t>
      </w: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9F688B" w:rsidRDefault="009F688B" w:rsidP="003D512F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 w:hint="eastAsia"/>
          <w:sz w:val="28"/>
          <w:szCs w:val="36"/>
        </w:rPr>
        <w:t>第一條</w:t>
      </w: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(適用範圍)</w:t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  <w:t xml:space="preserve">　　人民請願，依本法之規定。</w:t>
      </w:r>
    </w:p>
    <w:p w:rsidR="009F688B" w:rsidRDefault="009F688B" w:rsidP="009F688B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>第二條   (得請願之事項及受理機關)</w:t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  <w:t xml:space="preserve">　　人民對國家政策、公共利害或其權益之維護，得向職權所屬之民意機關或主管行政機關請願。</w:t>
      </w:r>
    </w:p>
    <w:p w:rsidR="009F688B" w:rsidRDefault="009F688B" w:rsidP="009F688B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>第三條   (請願事項不得</w:t>
      </w:r>
      <w:r w:rsidRPr="009F688B">
        <w:rPr>
          <w:rFonts w:ascii="한컴바탕" w:eastAsia="한컴바탕" w:hAnsi="한컴바탕" w:cs="한컴바탕" w:hint="cs"/>
          <w:sz w:val="28"/>
          <w:szCs w:val="36"/>
        </w:rPr>
        <w:t>牴</w:t>
      </w:r>
      <w:r w:rsidRPr="009F688B">
        <w:rPr>
          <w:rFonts w:ascii="한컴바탕" w:eastAsia="한컴바탕" w:hAnsi="한컴바탕" w:cs="한컴바탕" w:hint="eastAsia"/>
          <w:sz w:val="28"/>
          <w:szCs w:val="36"/>
        </w:rPr>
        <w:t>觸憲法或干預審判</w:t>
      </w:r>
      <w:r w:rsidRPr="009F688B">
        <w:rPr>
          <w:rFonts w:ascii="한컴바탕" w:eastAsia="한컴바탕" w:hAnsi="한컴바탕" w:cs="한컴바탕"/>
          <w:sz w:val="28"/>
          <w:szCs w:val="36"/>
        </w:rPr>
        <w:t>)</w:t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  <w:t xml:space="preserve">　　人民請願事項，不得</w:t>
      </w:r>
      <w:r w:rsidRPr="009F688B">
        <w:rPr>
          <w:rFonts w:ascii="한컴바탕" w:eastAsia="한컴바탕" w:hAnsi="한컴바탕" w:cs="한컴바탕" w:hint="cs"/>
          <w:sz w:val="28"/>
          <w:szCs w:val="36"/>
        </w:rPr>
        <w:t>牴</w:t>
      </w:r>
      <w:r w:rsidRPr="009F688B">
        <w:rPr>
          <w:rFonts w:ascii="한컴바탕" w:eastAsia="한컴바탕" w:hAnsi="한컴바탕" w:cs="한컴바탕" w:hint="eastAsia"/>
          <w:sz w:val="28"/>
          <w:szCs w:val="36"/>
        </w:rPr>
        <w:t>觸憲法或干預審判。</w:t>
      </w:r>
    </w:p>
    <w:p w:rsidR="009F688B" w:rsidRDefault="009F688B" w:rsidP="009F688B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>第四條   (應提起訴訟或訴願事項不得請願)</w:t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  <w:t xml:space="preserve">　　人民對於依法應提起訴訟或訴願之事項，不得請願。</w:t>
      </w:r>
    </w:p>
    <w:p w:rsidR="009F688B" w:rsidRDefault="009F688B" w:rsidP="009F688B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>第五條   (請願書記載事項)</w:t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  <w:t xml:space="preserve">　　人民請願應備具請願書，載明左列事項，由請願人或請願團體及其負責人簽章：</w:t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 w:hint="eastAsia"/>
          <w:sz w:val="28"/>
          <w:szCs w:val="36"/>
        </w:rPr>
        <w:t xml:space="preserve">　　一、請願人之姓名、性別、年齡、籍貫、職業、住址；請願人為團體時，</w:t>
      </w:r>
      <w:r w:rsidRPr="009F688B">
        <w:rPr>
          <w:rFonts w:ascii="한컴바탕" w:eastAsia="한컴바탕" w:hAnsi="한컴바탕" w:cs="한컴바탕" w:hint="eastAsia"/>
          <w:sz w:val="28"/>
          <w:szCs w:val="36"/>
        </w:rPr>
        <w:lastRenderedPageBreak/>
        <w:t>其團體之名稱、地址及其負責人。</w:t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 w:hint="eastAsia"/>
          <w:sz w:val="28"/>
          <w:szCs w:val="36"/>
        </w:rPr>
        <w:t xml:space="preserve">　　二、請願所基之事實、理由及其願望。</w:t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 w:hint="eastAsia"/>
          <w:sz w:val="28"/>
          <w:szCs w:val="36"/>
        </w:rPr>
        <w:t xml:space="preserve">　　三、受理請願之機關。</w:t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 w:hint="eastAsia"/>
          <w:sz w:val="28"/>
          <w:szCs w:val="36"/>
        </w:rPr>
        <w:t xml:space="preserve">　　四、中華民國年、月、日。</w:t>
      </w:r>
    </w:p>
    <w:p w:rsidR="009F688B" w:rsidRDefault="009F688B" w:rsidP="009F688B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>第六條   (集體請願之陳述應推代表</w:t>
      </w:r>
      <w:r w:rsidRPr="009F688B">
        <w:rPr>
          <w:rFonts w:ascii="한컴바탕" w:eastAsia="한컴바탕" w:hAnsi="한컴바탕" w:cs="한컴바탕" w:hint="eastAsia"/>
          <w:sz w:val="28"/>
          <w:szCs w:val="36"/>
        </w:rPr>
        <w:t>為之</w:t>
      </w:r>
      <w:r w:rsidRPr="009F688B">
        <w:rPr>
          <w:rFonts w:ascii="한컴바탕" w:eastAsia="한컴바탕" w:hAnsi="한컴바탕" w:cs="한컴바탕"/>
          <w:sz w:val="28"/>
          <w:szCs w:val="36"/>
        </w:rPr>
        <w:t>)</w:t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  <w:t xml:space="preserve">　　人民集體向各機關請願，面遞請願書，有所陳述時，應推代表</w:t>
      </w:r>
      <w:r w:rsidRPr="009F688B">
        <w:rPr>
          <w:rFonts w:ascii="한컴바탕" w:eastAsia="한컴바탕" w:hAnsi="한컴바탕" w:cs="한컴바탕" w:hint="eastAsia"/>
          <w:sz w:val="28"/>
          <w:szCs w:val="36"/>
        </w:rPr>
        <w:t>為之；其代表人數，不得逾十人。</w:t>
      </w:r>
    </w:p>
    <w:p w:rsidR="009F688B" w:rsidRDefault="009F688B" w:rsidP="009F688B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>第七條   (受理機關得通知請願人前來答詢)</w:t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  <w:t xml:space="preserve">　　各機關處理請願案件時，得通知請願人或請願人所推代表前來，以備答詢；其代表人數，不得逾十人。</w:t>
      </w:r>
    </w:p>
    <w:p w:rsidR="009F688B" w:rsidRDefault="009F688B" w:rsidP="009F688B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>第八條   (請願案件之結果應通知請願人)</w:t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  <w:t xml:space="preserve">　　各機關處理請願案件，應將其結果通知請願人；如請願事項非其職掌，應將所當投遞之機關通知請願人。</w:t>
      </w:r>
    </w:p>
    <w:p w:rsidR="009F688B" w:rsidRDefault="009F688B" w:rsidP="009F688B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>第九條   (對請願人不得脅迫或</w:t>
      </w:r>
      <w:r w:rsidRPr="009F688B">
        <w:rPr>
          <w:rFonts w:ascii="한컴바탕" w:eastAsia="한컴바탕" w:hAnsi="한컴바탕" w:cs="한컴바탕" w:hint="cs"/>
          <w:sz w:val="28"/>
          <w:szCs w:val="36"/>
        </w:rPr>
        <w:t>歧</w:t>
      </w:r>
      <w:r w:rsidRPr="009F688B">
        <w:rPr>
          <w:rFonts w:ascii="한컴바탕" w:eastAsia="한컴바탕" w:hAnsi="한컴바탕" w:cs="한컴바탕" w:hint="eastAsia"/>
          <w:sz w:val="28"/>
          <w:szCs w:val="36"/>
        </w:rPr>
        <w:t>視</w:t>
      </w:r>
      <w:r w:rsidRPr="009F688B">
        <w:rPr>
          <w:rFonts w:ascii="한컴바탕" w:eastAsia="한컴바탕" w:hAnsi="한컴바탕" w:cs="한컴바탕"/>
          <w:sz w:val="28"/>
          <w:szCs w:val="36"/>
        </w:rPr>
        <w:t>)</w:t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  <w:t xml:space="preserve">　　受理請願機關或請願人所屬機關之首長，對於請願人不得有脅迫行</w:t>
      </w:r>
      <w:r w:rsidRPr="009F688B">
        <w:rPr>
          <w:rFonts w:ascii="한컴바탕" w:eastAsia="한컴바탕" w:hAnsi="한컴바탕" w:cs="한컴바탕" w:hint="eastAsia"/>
          <w:sz w:val="28"/>
          <w:szCs w:val="36"/>
        </w:rPr>
        <w:t>為或因其請願而有所</w:t>
      </w:r>
      <w:r w:rsidRPr="009F688B">
        <w:rPr>
          <w:rFonts w:ascii="한컴바탕" w:eastAsia="한컴바탕" w:hAnsi="한컴바탕" w:cs="한컴바탕" w:hint="cs"/>
          <w:sz w:val="28"/>
          <w:szCs w:val="36"/>
        </w:rPr>
        <w:t>歧</w:t>
      </w:r>
      <w:r w:rsidRPr="009F688B">
        <w:rPr>
          <w:rFonts w:ascii="한컴바탕" w:eastAsia="한컴바탕" w:hAnsi="한컴바탕" w:cs="한컴바탕" w:hint="eastAsia"/>
          <w:sz w:val="28"/>
          <w:szCs w:val="36"/>
        </w:rPr>
        <w:t>視。</w:t>
      </w:r>
    </w:p>
    <w:p w:rsidR="009F688B" w:rsidRDefault="009F688B" w:rsidP="009F688B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>第十條   (民意機關代表請願時之準用規定)</w:t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  <w:t xml:space="preserve">　　地方民意機關代表人民向有關民意機關請願時，準用本法之規定。</w:t>
      </w:r>
    </w:p>
    <w:p w:rsidR="009F688B" w:rsidRDefault="009F688B" w:rsidP="009F688B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lastRenderedPageBreak/>
        <w:t xml:space="preserve">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>第十一條   (請願時不得有暴行等不法行</w:t>
      </w:r>
      <w:r w:rsidRPr="009F688B">
        <w:rPr>
          <w:rFonts w:ascii="한컴바탕" w:eastAsia="한컴바탕" w:hAnsi="한컴바탕" w:cs="한컴바탕" w:hint="eastAsia"/>
          <w:sz w:val="28"/>
          <w:szCs w:val="36"/>
        </w:rPr>
        <w:t>為</w:t>
      </w:r>
      <w:r w:rsidRPr="009F688B">
        <w:rPr>
          <w:rFonts w:ascii="한컴바탕" w:eastAsia="한컴바탕" w:hAnsi="한컴바탕" w:cs="한컴바탕"/>
          <w:sz w:val="28"/>
          <w:szCs w:val="36"/>
        </w:rPr>
        <w:t>)</w:t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  <w:t xml:space="preserve">　　人民請願時，不得有聚</w:t>
      </w:r>
      <w:r w:rsidRPr="009F688B">
        <w:rPr>
          <w:rFonts w:ascii="한컴바탕" w:eastAsia="한컴바탕" w:hAnsi="한컴바탕" w:cs="한컴바탕" w:hint="cs"/>
          <w:sz w:val="28"/>
          <w:szCs w:val="36"/>
        </w:rPr>
        <w:t>眾</w:t>
      </w:r>
      <w:r w:rsidRPr="009F688B">
        <w:rPr>
          <w:rFonts w:ascii="한컴바탕" w:eastAsia="한컴바탕" w:hAnsi="한컴바탕" w:cs="한컴바탕" w:hint="eastAsia"/>
          <w:sz w:val="28"/>
          <w:szCs w:val="36"/>
        </w:rPr>
        <w:t>脅迫、妨害秩序、妨害公務或其他不法情事；違者，除依法制止或處罰外，受理請願機關得不受理其請願。</w:t>
      </w:r>
    </w:p>
    <w:p w:rsidR="009F688B" w:rsidRDefault="009F688B" w:rsidP="009F688B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>第十二條   (施行日)</w:t>
      </w:r>
    </w:p>
    <w:p w:rsidR="009F688B" w:rsidRPr="009F688B" w:rsidRDefault="009F688B" w:rsidP="009F688B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  <w:r w:rsidRPr="009F688B">
        <w:rPr>
          <w:rFonts w:ascii="한컴바탕" w:eastAsia="한컴바탕" w:hAnsi="한컴바탕" w:cs="한컴바탕"/>
          <w:sz w:val="28"/>
          <w:szCs w:val="36"/>
        </w:rPr>
        <w:t xml:space="preserve">    </w:t>
      </w:r>
      <w:r w:rsidRPr="009F688B">
        <w:rPr>
          <w:rFonts w:ascii="한컴바탕" w:eastAsia="한컴바탕" w:hAnsi="한컴바탕" w:cs="한컴바탕"/>
          <w:sz w:val="28"/>
          <w:szCs w:val="36"/>
        </w:rPr>
        <w:tab/>
        <w:t xml:space="preserve">　　本法自公布日施行。</w:t>
      </w: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DC01B9" w:rsidRPr="00DC01B9" w:rsidRDefault="00DC01B9" w:rsidP="00397C59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</w:p>
    <w:sectPr w:rsidR="00DC01B9" w:rsidRPr="00DC01B9" w:rsidSect="00705FF4">
      <w:headerReference w:type="default" r:id="rId7"/>
      <w:footerReference w:type="default" r:id="rId8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A6" w:rsidRDefault="000E05A6" w:rsidP="00FB3189">
      <w:pPr>
        <w:spacing w:after="0" w:line="240" w:lineRule="auto"/>
      </w:pPr>
      <w:r>
        <w:separator/>
      </w:r>
    </w:p>
  </w:endnote>
  <w:endnote w:type="continuationSeparator" w:id="0">
    <w:p w:rsidR="000E05A6" w:rsidRDefault="000E05A6" w:rsidP="00FB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15718"/>
      <w:docPartObj>
        <w:docPartGallery w:val="Page Numbers (Bottom of Page)"/>
        <w:docPartUnique/>
      </w:docPartObj>
    </w:sdtPr>
    <w:sdtEndPr/>
    <w:sdtContent>
      <w:p w:rsidR="00705FF4" w:rsidRDefault="00705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88B" w:rsidRPr="009F688B">
          <w:rPr>
            <w:lang w:val="ko-KR"/>
          </w:rPr>
          <w:t>1</w:t>
        </w:r>
        <w:r>
          <w:fldChar w:fldCharType="end"/>
        </w:r>
      </w:p>
    </w:sdtContent>
  </w:sdt>
  <w:p w:rsidR="00705FF4" w:rsidRDefault="00705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A6" w:rsidRDefault="000E05A6" w:rsidP="00FB3189">
      <w:pPr>
        <w:spacing w:after="0" w:line="240" w:lineRule="auto"/>
      </w:pPr>
      <w:r>
        <w:separator/>
      </w:r>
    </w:p>
  </w:footnote>
  <w:footnote w:type="continuationSeparator" w:id="0">
    <w:p w:rsidR="000E05A6" w:rsidRDefault="000E05A6" w:rsidP="00FB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89" w:rsidRDefault="00FB3189">
    <w:pPr>
      <w:pStyle w:val="a4"/>
    </w:pPr>
    <w:r>
      <w:rPr>
        <w:lang w:bidi="my-MM"/>
      </w:rPr>
      <w:drawing>
        <wp:anchor distT="0" distB="0" distL="114300" distR="114300" simplePos="0" relativeHeight="251658240" behindDoc="0" locked="0" layoutInCell="1" allowOverlap="1" wp14:anchorId="5326C515" wp14:editId="1163987D">
          <wp:simplePos x="0" y="0"/>
          <wp:positionH relativeFrom="column">
            <wp:align>center</wp:align>
          </wp:positionH>
          <wp:positionV relativeFrom="margin">
            <wp:posOffset>-720090</wp:posOffset>
          </wp:positionV>
          <wp:extent cx="6192000" cy="571852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571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9"/>
    <w:rsid w:val="000C448A"/>
    <w:rsid w:val="000E05A6"/>
    <w:rsid w:val="001B65F1"/>
    <w:rsid w:val="002546D7"/>
    <w:rsid w:val="002828E2"/>
    <w:rsid w:val="002F34F3"/>
    <w:rsid w:val="0031426B"/>
    <w:rsid w:val="0036107C"/>
    <w:rsid w:val="00397C59"/>
    <w:rsid w:val="003C4055"/>
    <w:rsid w:val="003D512F"/>
    <w:rsid w:val="003F50D8"/>
    <w:rsid w:val="00613DD4"/>
    <w:rsid w:val="00663A37"/>
    <w:rsid w:val="00695EA0"/>
    <w:rsid w:val="00705FF4"/>
    <w:rsid w:val="00763EF6"/>
    <w:rsid w:val="0076660D"/>
    <w:rsid w:val="00952FAA"/>
    <w:rsid w:val="009F688B"/>
    <w:rsid w:val="00A63FD2"/>
    <w:rsid w:val="00BF586C"/>
    <w:rsid w:val="00C21CAD"/>
    <w:rsid w:val="00C4632E"/>
    <w:rsid w:val="00CF32A5"/>
    <w:rsid w:val="00DC01B9"/>
    <w:rsid w:val="00E368BD"/>
    <w:rsid w:val="00ED638C"/>
    <w:rsid w:val="00F9207F"/>
    <w:rsid w:val="00FB1519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DC0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DC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59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27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</dc:creator>
  <cp:lastModifiedBy>Kate Lee</cp:lastModifiedBy>
  <cp:revision>3</cp:revision>
  <cp:lastPrinted>2018-06-04T03:57:00Z</cp:lastPrinted>
  <dcterms:created xsi:type="dcterms:W3CDTF">2018-06-14T09:26:00Z</dcterms:created>
  <dcterms:modified xsi:type="dcterms:W3CDTF">2018-11-02T00:53:00Z</dcterms:modified>
</cp:coreProperties>
</file>