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5B599B">
        <w:rPr>
          <w:rFonts w:ascii="한컴바탕" w:eastAsia="한컴바탕" w:hAnsi="한컴바탕" w:cs="한컴바탕" w:hint="eastAsia"/>
          <w:b/>
          <w:sz w:val="40"/>
          <w:szCs w:val="40"/>
        </w:rPr>
        <w:t>유산</w:t>
      </w:r>
      <w:r w:rsidR="00406267">
        <w:rPr>
          <w:rFonts w:ascii="한컴바탕" w:eastAsia="한컴바탕" w:hAnsi="한컴바탕" w:cs="한컴바탕" w:hint="eastAsia"/>
          <w:b/>
          <w:sz w:val="40"/>
          <w:szCs w:val="40"/>
        </w:rPr>
        <w:t>세법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540FDF" w:rsidRDefault="0064422E" w:rsidP="00271912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494B50">
        <w:rPr>
          <w:rFonts w:ascii="한컴바탕" w:eastAsia="한컴바탕" w:hAnsi="한컴바탕" w:cs="한컴바탕" w:hint="eastAsia"/>
          <w:sz w:val="28"/>
          <w:szCs w:val="28"/>
        </w:rPr>
        <w:t>미국법전 제26편 제</w:t>
      </w:r>
      <w:r w:rsidR="00406267">
        <w:rPr>
          <w:rFonts w:ascii="한컴바탕" w:eastAsia="한컴바탕" w:hAnsi="한컴바탕" w:cs="한컴바탕" w:hint="eastAsia"/>
          <w:sz w:val="28"/>
          <w:szCs w:val="28"/>
        </w:rPr>
        <w:t>2001</w:t>
      </w:r>
      <w:r w:rsidR="00494B50">
        <w:rPr>
          <w:rFonts w:ascii="한컴바탕" w:eastAsia="한컴바탕" w:hAnsi="한컴바탕" w:cs="한컴바탕" w:hint="eastAsia"/>
          <w:sz w:val="28"/>
          <w:szCs w:val="28"/>
        </w:rPr>
        <w:t>조</w:t>
      </w:r>
      <w:r w:rsidR="003A44A6">
        <w:rPr>
          <w:rFonts w:ascii="한컴바탕" w:eastAsia="한컴바탕" w:hAnsi="한컴바탕" w:cs="한컴바탕" w:hint="eastAsia"/>
          <w:sz w:val="28"/>
          <w:szCs w:val="28"/>
        </w:rPr>
        <w:t>-</w:t>
      </w:r>
      <w:r w:rsidR="00494B50">
        <w:rPr>
          <w:rFonts w:ascii="한컴바탕" w:eastAsia="한컴바탕" w:hAnsi="한컴바탕" w:cs="한컴바탕" w:hint="eastAsia"/>
          <w:sz w:val="28"/>
          <w:szCs w:val="28"/>
        </w:rPr>
        <w:t>제</w:t>
      </w:r>
      <w:r w:rsidR="00406267">
        <w:rPr>
          <w:rFonts w:ascii="한컴바탕" w:eastAsia="한컴바탕" w:hAnsi="한컴바탕" w:cs="한컴바탕" w:hint="eastAsia"/>
          <w:sz w:val="28"/>
          <w:szCs w:val="28"/>
        </w:rPr>
        <w:t>2210</w:t>
      </w:r>
      <w:r w:rsidR="00494B50">
        <w:rPr>
          <w:rFonts w:ascii="한컴바탕" w:eastAsia="한컴바탕" w:hAnsi="한컴바탕" w:cs="한컴바탕" w:hint="eastAsia"/>
          <w:sz w:val="28"/>
          <w:szCs w:val="28"/>
        </w:rPr>
        <w:t>조</w:t>
      </w:r>
      <w:r w:rsidR="003A44A6">
        <w:rPr>
          <w:rFonts w:ascii="한컴바탕" w:eastAsia="한컴바탕" w:hAnsi="한컴바탕" w:cs="한컴바탕" w:hint="eastAsia"/>
          <w:sz w:val="28"/>
          <w:szCs w:val="28"/>
        </w:rPr>
        <w:t xml:space="preserve">, </w:t>
      </w:r>
      <w:r w:rsidR="00406267">
        <w:rPr>
          <w:rFonts w:ascii="한컴바탕" w:eastAsia="한컴바탕" w:hAnsi="한컴바탕" w:cs="한컴바탕" w:hint="eastAsia"/>
          <w:sz w:val="28"/>
          <w:szCs w:val="28"/>
        </w:rPr>
        <w:t>1954.8.16., 제정</w:t>
      </w:r>
      <w:r w:rsidR="00540FDF">
        <w:rPr>
          <w:rFonts w:ascii="한컴바탕" w:eastAsia="한컴바탕" w:hAnsi="한컴바탕" w:cs="한컴바탕" w:hint="eastAsia"/>
          <w:sz w:val="28"/>
          <w:szCs w:val="28"/>
        </w:rPr>
        <w:t xml:space="preserve">, </w:t>
      </w:r>
    </w:p>
    <w:p w:rsidR="00DF6134" w:rsidRPr="00BA31FB" w:rsidRDefault="00540FDF" w:rsidP="00271912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2018.</w:t>
      </w:r>
      <w:r w:rsidR="007251D4">
        <w:rPr>
          <w:rFonts w:ascii="한컴바탕" w:eastAsia="한컴바탕" w:hAnsi="한컴바탕" w:cs="한컴바탕" w:hint="eastAsia"/>
          <w:sz w:val="28"/>
          <w:szCs w:val="28"/>
        </w:rPr>
        <w:t>8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7251D4">
        <w:rPr>
          <w:rFonts w:ascii="한컴바탕" w:eastAsia="한컴바탕" w:hAnsi="한컴바탕" w:cs="한컴바탕" w:hint="eastAsia"/>
          <w:sz w:val="28"/>
          <w:szCs w:val="28"/>
        </w:rPr>
        <w:t>13</w:t>
      </w:r>
      <w:r>
        <w:rPr>
          <w:rFonts w:ascii="한컴바탕" w:eastAsia="한컴바탕" w:hAnsi="한컴바탕" w:cs="한컴바탕" w:hint="eastAsia"/>
          <w:sz w:val="28"/>
          <w:szCs w:val="28"/>
        </w:rPr>
        <w:t>., 개정</w:t>
      </w:r>
      <w:r w:rsidR="0064422E"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737B95" w:rsidRDefault="00737B95" w:rsidP="00271912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970870" w:rsidRDefault="00970870" w:rsidP="00271912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6A25D8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FD100B" w:rsidRDefault="005B599B" w:rsidP="006413E0">
      <w:pPr>
        <w:spacing w:after="0" w:line="360" w:lineRule="auto"/>
        <w:ind w:firstLineChars="200" w:firstLine="600"/>
        <w:jc w:val="left"/>
        <w:rPr>
          <w:rFonts w:ascii="한컴바탕" w:eastAsia="한컴바탕" w:hAnsi="한컴바탕" w:cs="한컴바탕"/>
          <w:kern w:val="0"/>
          <w:sz w:val="28"/>
          <w:szCs w:val="28"/>
        </w:rPr>
      </w:pP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>미국법전 제26편 제11장에 해당하는 유산세법은 조세를 통한 부의 재분배를 위해 시행되는 미국</w:t>
      </w:r>
      <w:r w:rsidR="00C64337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연방</w:t>
      </w: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>의 세법 중 하나이다. 유산세는 상속의 대상이 되는 유산에 부과된다는 점에서, 재산의 상속을 받는 상속인</w:t>
      </w:r>
      <w:r w:rsidR="00B1466C">
        <w:rPr>
          <w:rFonts w:ascii="한컴바탕" w:eastAsia="한컴바탕" w:hAnsi="한컴바탕" w:cs="한컴바탕" w:hint="eastAsia"/>
          <w:kern w:val="0"/>
          <w:sz w:val="30"/>
          <w:szCs w:val="30"/>
        </w:rPr>
        <w:t>에게</w:t>
      </w: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부과되는 상속세(inheritance tax)와 구별된다.</w:t>
      </w:r>
      <w:r w:rsidR="006413E0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유산세법은 제1차 세계대전 중이던 1916년에 제정된 조세법(Revenue Act of 1916)을 모태로 하고 있으며, 1954년에 현행법의 형태를 갖추었고, 이후 여러 차례의 개정을 거쳐 오늘에 이르고 있다. 이 법의 시행을 담당하는 주무관청은 미 국세청(Internal Revenue Service, IRS)이다. </w:t>
      </w:r>
      <w:r w:rsidR="00AD60A9">
        <w:rPr>
          <w:rFonts w:ascii="한컴바탕" w:eastAsia="한컴바탕" w:hAnsi="한컴바탕" w:cs="한컴바탕" w:hint="eastAsia"/>
          <w:kern w:val="0"/>
          <w:sz w:val="28"/>
          <w:szCs w:val="28"/>
        </w:rPr>
        <w:tab/>
      </w:r>
    </w:p>
    <w:p w:rsidR="00FD100B" w:rsidRPr="00494B50" w:rsidRDefault="00FD100B" w:rsidP="00FD100B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FD100B" w:rsidRDefault="00B9127A" w:rsidP="00FD100B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71912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71912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115F32">
        <w:trPr>
          <w:trHeight w:val="40"/>
        </w:trPr>
        <w:tc>
          <w:tcPr>
            <w:tcW w:w="4644" w:type="dxa"/>
          </w:tcPr>
          <w:p w:rsidR="00D678D2" w:rsidRPr="00916E3B" w:rsidRDefault="001D1350" w:rsidP="00A97047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en"/>
              </w:rPr>
            </w:pPr>
            <w:r w:rsidRPr="00916E3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en"/>
              </w:rPr>
              <w:t>Title 26-INTERNAL REVENUE CODE</w:t>
            </w:r>
          </w:p>
          <w:p w:rsidR="001D1350" w:rsidRPr="00916E3B" w:rsidRDefault="001D1350" w:rsidP="00A97047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en"/>
              </w:rPr>
            </w:pPr>
            <w:r w:rsidRPr="00916E3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en"/>
              </w:rPr>
              <w:t xml:space="preserve">CHAPTER </w:t>
            </w:r>
            <w:r w:rsidRPr="0005151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en"/>
              </w:rPr>
              <w:t xml:space="preserve">11-ESTATE </w:t>
            </w:r>
            <w:r w:rsidRPr="00916E3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en"/>
              </w:rPr>
              <w:t>TAX</w:t>
            </w:r>
          </w:p>
          <w:p w:rsidR="001D1350" w:rsidRPr="00916E3B" w:rsidRDefault="001D1350" w:rsidP="00A97047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en"/>
              </w:rPr>
            </w:pPr>
          </w:p>
          <w:p w:rsidR="001D1350" w:rsidRPr="00916E3B" w:rsidRDefault="00A97047" w:rsidP="00A97047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en"/>
              </w:rPr>
            </w:pPr>
            <w:r w:rsidRPr="00916E3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en"/>
              </w:rPr>
              <w:lastRenderedPageBreak/>
              <w:t>Subchapter A-</w:t>
            </w:r>
            <w:r w:rsidR="001D1350" w:rsidRPr="00916E3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en"/>
              </w:rPr>
              <w:t>Estates of Citizens or Residents</w:t>
            </w:r>
          </w:p>
          <w:p w:rsidR="001D1350" w:rsidRDefault="001D1350" w:rsidP="00115F32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</w:p>
          <w:p w:rsidR="001D1350" w:rsidRPr="00B31E59" w:rsidRDefault="00B31E59" w:rsidP="00115F32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b/>
                <w:sz w:val="28"/>
                <w:szCs w:val="28"/>
                <w:lang w:val="en"/>
              </w:rPr>
              <w:t>PART I-TAX IMPOSED</w:t>
            </w:r>
          </w:p>
          <w:p w:rsidR="001D1350" w:rsidRPr="001D1350" w:rsidRDefault="001D1350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1D1350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2001. Imposition and rate of tax.</w:t>
            </w:r>
          </w:p>
          <w:p w:rsidR="001D1350" w:rsidRDefault="001D1350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1D1350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2002. Liability for payment.</w:t>
            </w:r>
          </w:p>
          <w:p w:rsidR="001D1350" w:rsidRDefault="001D1350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</w:p>
          <w:p w:rsidR="001D1350" w:rsidRPr="00B31E59" w:rsidRDefault="00B31E59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b/>
                <w:sz w:val="28"/>
                <w:szCs w:val="28"/>
                <w:lang w:val="en"/>
              </w:rPr>
              <w:t>PART II-CREDITS AGAINST TAX</w:t>
            </w:r>
          </w:p>
          <w:p w:rsidR="001D1350" w:rsidRPr="001D1350" w:rsidRDefault="001D1350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1D1350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 xml:space="preserve">Section 2010. </w:t>
            </w:r>
            <w:r w:rsidRPr="004974CC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 xml:space="preserve">Unified credit </w:t>
            </w:r>
            <w:r w:rsidRPr="001D1350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against estate tax.</w:t>
            </w:r>
          </w:p>
          <w:p w:rsidR="001D1350" w:rsidRPr="001D1350" w:rsidRDefault="001D1350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1D1350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2011. Repealed.</w:t>
            </w:r>
          </w:p>
          <w:p w:rsidR="001D1350" w:rsidRPr="001D1350" w:rsidRDefault="001D1350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1D1350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2012. Credit for gift tax.</w:t>
            </w:r>
          </w:p>
          <w:p w:rsidR="001D1350" w:rsidRPr="001D1350" w:rsidRDefault="001D1350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1D1350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2013. Credit for tax on prior transfers.</w:t>
            </w:r>
          </w:p>
          <w:p w:rsidR="001D1350" w:rsidRPr="001D1350" w:rsidRDefault="001D1350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1D1350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2014. Credit for foreign death taxes.</w:t>
            </w:r>
          </w:p>
          <w:p w:rsidR="001D1350" w:rsidRPr="001D1350" w:rsidRDefault="001D1350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1D1350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2015. Credit for death taxes on remainders.</w:t>
            </w:r>
          </w:p>
          <w:p w:rsidR="001D1350" w:rsidRDefault="001D1350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1D1350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2016. Recovery of taxes claimed as credit.</w:t>
            </w:r>
          </w:p>
          <w:p w:rsidR="001D1350" w:rsidRDefault="001D1350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</w:p>
          <w:p w:rsidR="001D1350" w:rsidRPr="00303FA9" w:rsidRDefault="006F0B24" w:rsidP="001D135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en"/>
              </w:rPr>
            </w:pPr>
            <w:r w:rsidRPr="00303FA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en"/>
              </w:rPr>
              <w:t>Part III-Gross Estate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2031. Definition of gross estate.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2032. Alternate valuation.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2032A. Valuation of certain farm, etc., real property.</w:t>
            </w:r>
          </w:p>
          <w:p w:rsidR="00B31E59" w:rsidRPr="007A184E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 xml:space="preserve">Section 2033. Property in which the </w:t>
            </w:r>
            <w:r w:rsidRPr="007A184E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decedent had an interest.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2033A. Renumbered.</w:t>
            </w:r>
          </w:p>
          <w:p w:rsidR="00B31E59" w:rsidRPr="001E126C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color w:val="FF0000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 xml:space="preserve">Section 2034. </w:t>
            </w:r>
            <w:r w:rsidRPr="004D6B25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Dower or curtesy interests.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 xml:space="preserve">Section 2035. Adjustments for certain gifts made within 3 years </w:t>
            </w: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lastRenderedPageBreak/>
              <w:t>of decedent's death.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2036. Transfers with retained life estate.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2037. Transfers taking effect at death.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2038. Revocable transfers.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2039. Annuities.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2040. Joint interests.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2041. Powers of appointment.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2042. Proceeds of life insurance.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2043. Transfers for insufficient consideration.</w:t>
            </w:r>
          </w:p>
          <w:p w:rsidR="00B31E59" w:rsidRPr="0015304E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 xml:space="preserve">Section 2044. Certain property for which marital deduction was </w:t>
            </w:r>
            <w:r w:rsidRPr="0015304E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previously allowed.</w:t>
            </w:r>
          </w:p>
          <w:p w:rsidR="00B31E59" w:rsidRPr="0015304E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15304E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2045. Prior interests.</w:t>
            </w:r>
          </w:p>
          <w:p w:rsidR="00B31E59" w:rsidRPr="0015304E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15304E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2046. Disclaimers.</w:t>
            </w:r>
          </w:p>
          <w:p w:rsid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</w:p>
          <w:p w:rsidR="00B31E59" w:rsidRPr="00701DC8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en"/>
              </w:rPr>
            </w:pPr>
            <w:r w:rsidRPr="00303FA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en"/>
              </w:rPr>
              <w:t xml:space="preserve">PART </w:t>
            </w:r>
            <w:r w:rsidRPr="00701DC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en"/>
              </w:rPr>
              <w:t>IV-TAXABLE ESTATE</w:t>
            </w:r>
          </w:p>
          <w:p w:rsidR="00B31E59" w:rsidRPr="00701DC8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701DC8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2051. Definition of taxable estate.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2052. Repealed.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2053. Expenses, indebtedness, and taxes.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2054. Losses.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2055. Transfers for public, charitable, and religious uses.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2056. Bequests, etc., to surviving spouse.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 xml:space="preserve">Section 2056A. Qualified domestic </w:t>
            </w:r>
            <w:r w:rsidRPr="00D33BC5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trust</w:t>
            </w: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.</w:t>
            </w:r>
          </w:p>
          <w:p w:rsidR="00B31E59" w:rsidRPr="00B31E59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2057. Repealed.</w:t>
            </w:r>
          </w:p>
          <w:p w:rsidR="00B31E59" w:rsidRPr="00A841B7" w:rsidRDefault="00B31E59" w:rsidP="00B31E5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2058. State death taxes.</w:t>
            </w:r>
          </w:p>
        </w:tc>
        <w:tc>
          <w:tcPr>
            <w:tcW w:w="4598" w:type="dxa"/>
          </w:tcPr>
          <w:p w:rsidR="00115F32" w:rsidRPr="00A97047" w:rsidRDefault="00B31E59" w:rsidP="00A97047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9704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 xml:space="preserve">제26편. </w:t>
            </w:r>
            <w:r w:rsidR="0028312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연방</w:t>
            </w:r>
            <w:bookmarkStart w:id="0" w:name="_GoBack"/>
            <w:bookmarkEnd w:id="0"/>
            <w:r w:rsidR="00B95EB1" w:rsidRPr="00A9704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세법</w:t>
            </w:r>
          </w:p>
          <w:p w:rsidR="00B95EB1" w:rsidRPr="00A97047" w:rsidRDefault="00B95EB1" w:rsidP="00A97047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B95EB1" w:rsidRPr="0005151A" w:rsidRDefault="00B95EB1" w:rsidP="00A97047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9704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제11</w:t>
            </w:r>
            <w:r w:rsidRPr="0005151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장. </w:t>
            </w:r>
            <w:r w:rsidR="006413E0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유산</w:t>
            </w:r>
            <w:r w:rsidRPr="0005151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세</w:t>
            </w:r>
          </w:p>
          <w:p w:rsidR="00B95EB1" w:rsidRPr="00A97047" w:rsidRDefault="00B95EB1" w:rsidP="00A97047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B95EB1" w:rsidRPr="00A97047" w:rsidRDefault="00B95EB1" w:rsidP="00A97047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9704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 xml:space="preserve">제A절. 시민 또는 </w:t>
            </w:r>
            <w:r w:rsidR="0064324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거주자</w:t>
            </w:r>
            <w:r w:rsidRPr="00A9704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의 </w:t>
            </w:r>
            <w:r w:rsidR="008B78E1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유산</w:t>
            </w:r>
          </w:p>
          <w:p w:rsidR="00B95EB1" w:rsidRDefault="00B95EB1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C051A" w:rsidRDefault="00AC051A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95EB1" w:rsidRPr="00A97047" w:rsidRDefault="00B95EB1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9704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제1부. 세금의 부과</w:t>
            </w:r>
          </w:p>
          <w:p w:rsidR="00B95EB1" w:rsidRDefault="00B95EB1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제2001조. </w:t>
            </w:r>
            <w:r w:rsidR="002C322E">
              <w:rPr>
                <w:rFonts w:ascii="한컴바탕" w:eastAsia="한컴바탕" w:hAnsi="한컴바탕" w:cs="한컴바탕" w:hint="eastAsia"/>
                <w:sz w:val="28"/>
                <w:szCs w:val="28"/>
              </w:rPr>
              <w:t>세금의 부과 및 세율</w:t>
            </w:r>
          </w:p>
          <w:p w:rsidR="007C0616" w:rsidRDefault="007C0616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C0616" w:rsidRDefault="007C0616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제2002조. 납부</w:t>
            </w:r>
            <w:r w:rsidR="008C53E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2B007F">
              <w:rPr>
                <w:rFonts w:ascii="한컴바탕" w:eastAsia="한컴바탕" w:hAnsi="한컴바탕" w:cs="한컴바탕" w:hint="eastAsia"/>
                <w:sz w:val="28"/>
                <w:szCs w:val="28"/>
              </w:rPr>
              <w:t>책임</w:t>
            </w:r>
          </w:p>
          <w:p w:rsidR="007C0616" w:rsidRDefault="007C0616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C0616" w:rsidRDefault="007C0616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C0616" w:rsidRPr="00365B85" w:rsidRDefault="007C0616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365B8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제2부. 세</w:t>
            </w:r>
            <w:r w:rsidR="00BF7886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액</w:t>
            </w:r>
            <w:r w:rsidR="00264416" w:rsidRPr="00365B8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공제</w:t>
            </w:r>
          </w:p>
          <w:p w:rsidR="00633C0E" w:rsidRDefault="00633C0E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33C0E" w:rsidRDefault="00633C0E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제2010조. </w:t>
            </w:r>
            <w:r w:rsidR="006E031A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</w:t>
            </w:r>
            <w:r w:rsidR="0089220A" w:rsidRPr="004974CC">
              <w:rPr>
                <w:rFonts w:ascii="한컴바탕" w:eastAsia="한컴바탕" w:hAnsi="한컴바탕" w:cs="한컴바탕" w:hint="eastAsia"/>
                <w:sz w:val="28"/>
                <w:szCs w:val="28"/>
              </w:rPr>
              <w:t>세</w:t>
            </w:r>
            <w:r w:rsidR="008157B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통합세액공제</w:t>
            </w:r>
          </w:p>
          <w:p w:rsidR="005337CD" w:rsidRDefault="005337CD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9220A" w:rsidRDefault="0089220A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제2011조. </w:t>
            </w:r>
            <w:r w:rsidR="00F05925">
              <w:rPr>
                <w:rFonts w:ascii="한컴바탕" w:eastAsia="한컴바탕" w:hAnsi="한컴바탕" w:cs="한컴바탕" w:hint="eastAsia"/>
                <w:sz w:val="28"/>
                <w:szCs w:val="28"/>
              </w:rPr>
              <w:t>폐지</w:t>
            </w:r>
          </w:p>
          <w:p w:rsidR="0089220A" w:rsidRDefault="0089220A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제2012조. 증여세 공제</w:t>
            </w:r>
          </w:p>
          <w:p w:rsidR="0089220A" w:rsidRDefault="0089220A" w:rsidP="00B95EB1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제2013조. </w:t>
            </w:r>
            <w:r w:rsidR="00796069">
              <w:rPr>
                <w:rFonts w:ascii="한컴바탕" w:eastAsia="한컴바탕" w:hAnsi="한컴바탕" w:cs="한컴바탕" w:hint="eastAsia"/>
                <w:sz w:val="28"/>
                <w:szCs w:val="28"/>
              </w:rPr>
              <w:t>과거 양도세</w:t>
            </w:r>
            <w:r w:rsidR="008C53E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공제</w:t>
            </w:r>
          </w:p>
          <w:p w:rsidR="0006365A" w:rsidRDefault="0006365A" w:rsidP="008C53E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C53EC" w:rsidRDefault="008C53EC" w:rsidP="008C53E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제2014조. 외국 상속세 공제</w:t>
            </w:r>
          </w:p>
          <w:p w:rsidR="0006365A" w:rsidRDefault="0006365A" w:rsidP="008C53E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C53EC" w:rsidRDefault="008C53EC" w:rsidP="008C53E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제2015조. </w:t>
            </w:r>
            <w:r w:rsidR="00365B85" w:rsidRPr="000D4819">
              <w:rPr>
                <w:rFonts w:ascii="한컴바탕" w:eastAsia="한컴바탕" w:hAnsi="한컴바탕" w:cs="한컴바탕" w:hint="eastAsia"/>
                <w:sz w:val="28"/>
                <w:szCs w:val="28"/>
              </w:rPr>
              <w:t>잔여 상속세 공제</w:t>
            </w:r>
          </w:p>
          <w:p w:rsidR="0006365A" w:rsidRDefault="0006365A" w:rsidP="008C53E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65B85" w:rsidRPr="00992D3A" w:rsidRDefault="00365B85" w:rsidP="008C53E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제2016조. 공제</w:t>
            </w:r>
            <w:r w:rsidR="00C01A3C">
              <w:rPr>
                <w:rFonts w:ascii="한컴바탕" w:eastAsia="한컴바탕" w:hAnsi="한컴바탕" w:cs="한컴바탕" w:hint="eastAsia"/>
                <w:sz w:val="28"/>
                <w:szCs w:val="28"/>
              </w:rPr>
              <w:t>된</w:t>
            </w:r>
            <w:r w:rsidRPr="00992D3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세금의 </w:t>
            </w:r>
            <w:r w:rsidR="000D4819" w:rsidRPr="00992D3A">
              <w:rPr>
                <w:rFonts w:ascii="한컴바탕" w:eastAsia="한컴바탕" w:hAnsi="한컴바탕" w:cs="한컴바탕" w:hint="eastAsia"/>
                <w:sz w:val="28"/>
                <w:szCs w:val="28"/>
              </w:rPr>
              <w:t>회수</w:t>
            </w:r>
          </w:p>
          <w:p w:rsidR="00365B85" w:rsidRDefault="00365B85" w:rsidP="008C53E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92D3A" w:rsidRDefault="00992D3A" w:rsidP="008C53E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65B85" w:rsidRPr="0005151A" w:rsidRDefault="00365B85" w:rsidP="008C53E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365B8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제3부. </w:t>
            </w:r>
            <w:r w:rsidR="0004672A" w:rsidRPr="0005151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유산총액</w:t>
            </w:r>
          </w:p>
          <w:p w:rsidR="00365B85" w:rsidRDefault="00365B85" w:rsidP="008C53E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05151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제2031조. </w:t>
            </w:r>
            <w:r w:rsidR="0004672A" w:rsidRPr="0005151A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유산총액</w:t>
            </w:r>
            <w:r w:rsidR="004249F4" w:rsidRPr="0005151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</w:t>
            </w:r>
            <w:r w:rsidR="004249F4">
              <w:rPr>
                <w:rFonts w:ascii="한컴바탕" w:eastAsia="한컴바탕" w:hAnsi="한컴바탕" w:cs="한컴바탕" w:hint="eastAsia"/>
                <w:sz w:val="28"/>
                <w:szCs w:val="28"/>
              </w:rPr>
              <w:t>정의</w:t>
            </w:r>
          </w:p>
          <w:p w:rsidR="004249F4" w:rsidRDefault="004249F4" w:rsidP="008C53E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249F4" w:rsidRDefault="004249F4" w:rsidP="008C53E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제2032조. </w:t>
            </w:r>
            <w:r w:rsidR="00B66B16">
              <w:rPr>
                <w:rFonts w:ascii="한컴바탕" w:eastAsia="한컴바탕" w:hAnsi="한컴바탕" w:cs="한컴바탕" w:hint="eastAsia"/>
                <w:sz w:val="28"/>
                <w:szCs w:val="28"/>
              </w:rPr>
              <w:t>대체평가</w:t>
            </w:r>
          </w:p>
          <w:p w:rsidR="004249F4" w:rsidRDefault="004249F4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제2032A조. 특정 농장</w:t>
            </w:r>
            <w:r w:rsidR="0006365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04672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등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물적 재산에 대한</w:t>
            </w:r>
            <w:r w:rsidR="005B25E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051C4" w:rsidRPr="004826C2">
              <w:rPr>
                <w:rFonts w:ascii="한컴바탕" w:eastAsia="한컴바탕" w:hAnsi="한컴바탕" w:cs="한컴바탕" w:hint="eastAsia"/>
                <w:sz w:val="28"/>
                <w:szCs w:val="28"/>
              </w:rPr>
              <w:t>평가</w:t>
            </w:r>
          </w:p>
          <w:p w:rsidR="004249F4" w:rsidRPr="007A184E" w:rsidRDefault="004249F4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제2033조. </w:t>
            </w:r>
            <w:r w:rsidR="002E5A91" w:rsidRPr="007A184E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피상속인</w:t>
            </w:r>
            <w:r w:rsidR="001E126C" w:rsidRPr="007A184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지분이 있는 </w:t>
            </w:r>
            <w:r w:rsidR="00741D9A" w:rsidRPr="007A184E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재산</w:t>
            </w:r>
          </w:p>
          <w:p w:rsidR="004249F4" w:rsidRDefault="00741D9A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제2033A조. </w:t>
            </w:r>
            <w:r w:rsidR="008D1765">
              <w:rPr>
                <w:rFonts w:ascii="한컴바탕" w:eastAsia="한컴바탕" w:hAnsi="한컴바탕" w:cs="한컴바탕" w:hint="eastAsia"/>
                <w:sz w:val="28"/>
                <w:szCs w:val="28"/>
              </w:rPr>
              <w:t>번호변경</w:t>
            </w:r>
          </w:p>
          <w:p w:rsidR="00741D9A" w:rsidRPr="004D6B25" w:rsidRDefault="00741D9A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제2034조. </w:t>
            </w:r>
            <w:r w:rsidR="007A184E" w:rsidRPr="004D6B2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배우자 </w:t>
            </w:r>
            <w:r w:rsidR="00634598" w:rsidRPr="004D6B25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유류분</w:t>
            </w:r>
          </w:p>
          <w:p w:rsidR="00DB41FC" w:rsidRDefault="00DB41FC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E126C" w:rsidRDefault="00741D9A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제2035조. </w:t>
            </w:r>
            <w:r w:rsidR="00DB41FC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피상속인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사망 후 3년 이내</w:t>
            </w:r>
            <w:r w:rsidR="008D17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특정 증여에 </w:t>
            </w:r>
            <w:r w:rsidR="008F46D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대한 </w:t>
            </w:r>
            <w:r w:rsidR="004D6B25">
              <w:rPr>
                <w:rFonts w:ascii="한컴바탕" w:eastAsia="한컴바탕" w:hAnsi="한컴바탕" w:cs="한컴바탕" w:hint="eastAsia"/>
                <w:sz w:val="28"/>
                <w:szCs w:val="28"/>
              </w:rPr>
              <w:t>적용사항</w:t>
            </w:r>
          </w:p>
          <w:p w:rsidR="000C6E8B" w:rsidRDefault="000C6E8B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41D9A" w:rsidRDefault="00741D9A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제2036조.</w:t>
            </w:r>
            <w:r w:rsidR="004B513B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12ED9">
              <w:rPr>
                <w:rFonts w:ascii="한컴바탕" w:eastAsia="한컴바탕" w:hAnsi="한컴바탕" w:cs="한컴바탕" w:hint="eastAsia"/>
                <w:sz w:val="28"/>
                <w:szCs w:val="28"/>
              </w:rPr>
              <w:t>종신물권</w:t>
            </w:r>
            <w:r w:rsidR="009A006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양도</w:t>
            </w:r>
          </w:p>
          <w:p w:rsidR="004E4118" w:rsidRDefault="004E4118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B513B" w:rsidRDefault="004B513B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제2037조. 사망시 효력</w:t>
            </w:r>
            <w:r w:rsidR="005937F4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발생하는 양도</w:t>
            </w:r>
          </w:p>
          <w:p w:rsidR="004B513B" w:rsidRDefault="004B513B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제2038조. 취소가능한 양도</w:t>
            </w:r>
          </w:p>
          <w:p w:rsidR="004B513B" w:rsidRDefault="004B513B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B513B" w:rsidRDefault="004B513B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제2039조. 연금</w:t>
            </w:r>
          </w:p>
          <w:p w:rsidR="004B513B" w:rsidRDefault="004B513B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제2040조. 공동</w:t>
            </w:r>
            <w:r w:rsidR="0022623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066B3">
              <w:rPr>
                <w:rFonts w:ascii="한컴바탕" w:eastAsia="한컴바탕" w:hAnsi="한컴바탕" w:cs="한컴바탕" w:hint="eastAsia"/>
                <w:sz w:val="28"/>
                <w:szCs w:val="28"/>
              </w:rPr>
              <w:t>권리</w:t>
            </w:r>
          </w:p>
          <w:p w:rsidR="00BB3019" w:rsidRDefault="00BB3019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제2041조. 지명권</w:t>
            </w:r>
          </w:p>
          <w:p w:rsidR="00BB3019" w:rsidRDefault="00BB3019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B3019" w:rsidRDefault="00BB3019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제2042조. 생명보험금</w:t>
            </w:r>
          </w:p>
          <w:p w:rsidR="00BB3019" w:rsidRDefault="00BB3019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B3019" w:rsidRDefault="00BB3019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제2043조. </w:t>
            </w:r>
            <w:r w:rsidR="00895059" w:rsidRPr="00895059">
              <w:rPr>
                <w:rFonts w:ascii="한컴바탕" w:eastAsia="한컴바탕" w:hAnsi="한컴바탕" w:cs="한컴바탕" w:hint="eastAsia"/>
                <w:sz w:val="28"/>
                <w:szCs w:val="28"/>
              </w:rPr>
              <w:t>불충분</w:t>
            </w:r>
            <w:r w:rsidR="00895059" w:rsidRPr="00895059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대가를 지불한 양도</w:t>
            </w:r>
          </w:p>
          <w:p w:rsidR="00C17EA2" w:rsidRDefault="00C17EA2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제2044조. </w:t>
            </w:r>
            <w:r w:rsidR="00F50020">
              <w:rPr>
                <w:rFonts w:ascii="한컴바탕" w:eastAsia="한컴바탕" w:hAnsi="한컴바탕" w:cs="한컴바탕" w:hint="eastAsia"/>
                <w:sz w:val="28"/>
                <w:szCs w:val="28"/>
              </w:rPr>
              <w:t>배우자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공제가 허용되는 재산의 종류</w:t>
            </w:r>
          </w:p>
          <w:p w:rsidR="00C17EA2" w:rsidRDefault="00C17EA2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17EA2" w:rsidRPr="0015304E" w:rsidRDefault="00C17EA2" w:rsidP="004249F4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제2045</w:t>
            </w:r>
            <w:r w:rsidRPr="0015304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조. </w:t>
            </w:r>
            <w:r w:rsidR="00CA48C3" w:rsidRPr="0015304E">
              <w:rPr>
                <w:rFonts w:ascii="한컴바탕" w:eastAsia="한컴바탕" w:hAnsi="한컴바탕" w:cs="한컴바탕" w:hint="eastAsia"/>
                <w:sz w:val="28"/>
                <w:szCs w:val="28"/>
              </w:rPr>
              <w:t>우선</w:t>
            </w:r>
            <w:r w:rsidR="00FA4E55" w:rsidRPr="0015304E">
              <w:rPr>
                <w:rFonts w:ascii="한컴바탕" w:eastAsia="한컴바탕" w:hAnsi="한컴바탕" w:cs="한컴바탕" w:hint="eastAsia"/>
                <w:sz w:val="28"/>
                <w:szCs w:val="28"/>
              </w:rPr>
              <w:t>조항</w:t>
            </w:r>
          </w:p>
          <w:p w:rsidR="00C17EA2" w:rsidRPr="0015304E" w:rsidRDefault="00C17EA2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5304E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제2046조.</w:t>
            </w:r>
            <w:r w:rsidR="000E057D" w:rsidRPr="0015304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C73AE">
              <w:rPr>
                <w:rFonts w:ascii="한컴바탕" w:eastAsia="한컴바탕" w:hAnsi="한컴바탕" w:cs="한컴바탕" w:hint="eastAsia"/>
                <w:sz w:val="28"/>
                <w:szCs w:val="28"/>
              </w:rPr>
              <w:t>권리의 포기</w:t>
            </w:r>
          </w:p>
          <w:p w:rsidR="000E057D" w:rsidRDefault="000E057D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E057D" w:rsidRPr="00303FA9" w:rsidRDefault="000E057D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303FA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제4부. </w:t>
            </w:r>
            <w:r w:rsidR="00543CA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유산</w:t>
            </w:r>
            <w:r w:rsidR="000C680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세</w:t>
            </w:r>
            <w:r w:rsidR="00883538" w:rsidRPr="00303FA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과세</w:t>
            </w:r>
            <w:r w:rsidR="00D20440" w:rsidRPr="00303FA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가액</w:t>
            </w:r>
          </w:p>
          <w:p w:rsidR="000241A9" w:rsidRDefault="000241A9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제2051조. </w:t>
            </w:r>
            <w:r w:rsidR="00543CA5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</w:t>
            </w:r>
            <w:r w:rsidR="000C6807">
              <w:rPr>
                <w:rFonts w:ascii="한컴바탕" w:eastAsia="한컴바탕" w:hAnsi="한컴바탕" w:cs="한컴바탕" w:hint="eastAsia"/>
                <w:sz w:val="28"/>
                <w:szCs w:val="28"/>
              </w:rPr>
              <w:t>세</w:t>
            </w:r>
            <w:r w:rsidR="00B51C4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과세</w:t>
            </w:r>
            <w:r w:rsidR="00080A10">
              <w:rPr>
                <w:rFonts w:ascii="한컴바탕" w:eastAsia="한컴바탕" w:hAnsi="한컴바탕" w:cs="한컴바탕" w:hint="eastAsia"/>
                <w:sz w:val="28"/>
                <w:szCs w:val="28"/>
              </w:rPr>
              <w:t>가액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정의</w:t>
            </w:r>
          </w:p>
          <w:p w:rsidR="000241A9" w:rsidRDefault="000241A9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제2052조. </w:t>
            </w:r>
            <w:r w:rsidR="00892FC2">
              <w:rPr>
                <w:rFonts w:ascii="한컴바탕" w:eastAsia="한컴바탕" w:hAnsi="한컴바탕" w:cs="한컴바탕" w:hint="eastAsia"/>
                <w:sz w:val="28"/>
                <w:szCs w:val="28"/>
              </w:rPr>
              <w:t>폐지</w:t>
            </w:r>
          </w:p>
          <w:p w:rsidR="000241A9" w:rsidRDefault="000241A9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제2053조. 경비, 채무 및 세금</w:t>
            </w:r>
          </w:p>
          <w:p w:rsidR="000241A9" w:rsidRDefault="000241A9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241A9" w:rsidRDefault="000241A9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제2054조. </w:t>
            </w:r>
            <w:r w:rsidR="00F3522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재해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손실</w:t>
            </w:r>
          </w:p>
          <w:p w:rsidR="000241A9" w:rsidRDefault="000241A9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제2055조. 공공, 자선 및 종교 목적의 </w:t>
            </w:r>
            <w:r w:rsidR="002B07E7">
              <w:rPr>
                <w:rFonts w:ascii="한컴바탕" w:eastAsia="한컴바탕" w:hAnsi="한컴바탕" w:cs="한컴바탕" w:hint="eastAsia"/>
                <w:sz w:val="28"/>
                <w:szCs w:val="28"/>
              </w:rPr>
              <w:t>양도</w:t>
            </w:r>
          </w:p>
          <w:p w:rsidR="004E2BB1" w:rsidRDefault="004E2BB1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E2BB1" w:rsidRDefault="004E2BB1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제2056조. 생존 배우자에 대한 유증</w:t>
            </w:r>
            <w:r w:rsidR="0001266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등</w:t>
            </w:r>
          </w:p>
          <w:p w:rsidR="00DB0739" w:rsidRDefault="00DB0739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제2056A조. </w:t>
            </w:r>
            <w:r w:rsidR="0015304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적합 </w:t>
            </w:r>
            <w:r w:rsidR="004B674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국내 </w:t>
            </w:r>
            <w:r w:rsidR="004B6740" w:rsidRPr="00D33BC5">
              <w:rPr>
                <w:rFonts w:ascii="한컴바탕" w:eastAsia="한컴바탕" w:hAnsi="한컴바탕" w:cs="한컴바탕" w:hint="eastAsia"/>
                <w:sz w:val="28"/>
                <w:szCs w:val="28"/>
              </w:rPr>
              <w:t>신탁</w:t>
            </w:r>
          </w:p>
          <w:p w:rsidR="004B6740" w:rsidRDefault="004B6740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B6740" w:rsidRDefault="004B6740" w:rsidP="000E057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제2057조. </w:t>
            </w:r>
            <w:r w:rsidR="00892FC2">
              <w:rPr>
                <w:rFonts w:ascii="한컴바탕" w:eastAsia="한컴바탕" w:hAnsi="한컴바탕" w:cs="한컴바탕" w:hint="eastAsia"/>
                <w:sz w:val="28"/>
                <w:szCs w:val="28"/>
              </w:rPr>
              <w:t>폐지</w:t>
            </w:r>
          </w:p>
          <w:p w:rsidR="004B6740" w:rsidRPr="00841567" w:rsidRDefault="004B6740" w:rsidP="004B6740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제2058조. 주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(州)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상속법</w:t>
            </w:r>
          </w:p>
        </w:tc>
      </w:tr>
      <w:tr w:rsidR="001D1350" w:rsidRPr="00BA31FB" w:rsidTr="00115F32">
        <w:trPr>
          <w:trHeight w:val="40"/>
        </w:trPr>
        <w:tc>
          <w:tcPr>
            <w:tcW w:w="4644" w:type="dxa"/>
          </w:tcPr>
          <w:p w:rsidR="001D1350" w:rsidRPr="00916E3B" w:rsidRDefault="00B31E59" w:rsidP="00303FA9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en"/>
              </w:rPr>
            </w:pPr>
            <w:r w:rsidRPr="00916E3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en"/>
              </w:rPr>
              <w:lastRenderedPageBreak/>
              <w:t>Subchapter B-Estates of Nonresidents Not Citizens</w:t>
            </w:r>
          </w:p>
          <w:p w:rsid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en"/>
              </w:rPr>
              <w:t xml:space="preserve">Section </w:t>
            </w: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2101. Tax imposed.</w:t>
            </w: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en"/>
              </w:rPr>
              <w:t xml:space="preserve">Section </w:t>
            </w: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2102. Credits against tax.</w:t>
            </w: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en"/>
              </w:rPr>
              <w:t>S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en"/>
              </w:rPr>
              <w:t xml:space="preserve">ction </w:t>
            </w: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2103. Definition of gross estate.</w:t>
            </w: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en"/>
              </w:rPr>
              <w:t xml:space="preserve">Section </w:t>
            </w: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2104. Property within the United States.</w:t>
            </w:r>
          </w:p>
          <w:p w:rsid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en"/>
              </w:rPr>
              <w:t xml:space="preserve">Section </w:t>
            </w: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2105. Property without the United States.</w:t>
            </w:r>
          </w:p>
          <w:p w:rsid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en"/>
              </w:rPr>
              <w:t xml:space="preserve">Section 2106. Taxable estate. </w:t>
            </w:r>
          </w:p>
          <w:p w:rsid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en"/>
              </w:rPr>
              <w:t xml:space="preserve">Section 2107. Expatriation to avoid tax. </w:t>
            </w:r>
          </w:p>
          <w:p w:rsid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en"/>
              </w:rPr>
              <w:t>S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en"/>
              </w:rPr>
              <w:t>ction 2108. Application of pre-1967 estate tax provisions.</w:t>
            </w:r>
          </w:p>
        </w:tc>
        <w:tc>
          <w:tcPr>
            <w:tcW w:w="4598" w:type="dxa"/>
          </w:tcPr>
          <w:p w:rsidR="001D1350" w:rsidRPr="00916E3B" w:rsidRDefault="004B6740" w:rsidP="00303FA9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16E3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제B절. </w:t>
            </w:r>
            <w:r w:rsidR="009451B4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거주자</w:t>
            </w:r>
            <w:r w:rsidR="00F01CF1" w:rsidRPr="00C10CF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･시민이 아닌 자</w:t>
            </w:r>
            <w:r w:rsidRPr="00C10CF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의 </w:t>
            </w:r>
            <w:r w:rsidR="00C10CF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유산</w:t>
            </w:r>
          </w:p>
          <w:p w:rsidR="00E051C4" w:rsidRDefault="00E051C4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051C4" w:rsidRDefault="00E051C4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제2101조. 세금의 부과</w:t>
            </w:r>
          </w:p>
          <w:p w:rsidR="00591545" w:rsidRDefault="00E051C4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제2102조. 세</w:t>
            </w:r>
            <w:r w:rsidR="00591545">
              <w:rPr>
                <w:rFonts w:ascii="한컴바탕" w:eastAsia="한컴바탕" w:hAnsi="한컴바탕" w:cs="한컴바탕" w:hint="eastAsia"/>
                <w:sz w:val="28"/>
                <w:szCs w:val="28"/>
              </w:rPr>
              <w:t>액공제</w:t>
            </w:r>
          </w:p>
          <w:p w:rsidR="00E051C4" w:rsidRDefault="00E051C4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제2103조. </w:t>
            </w:r>
            <w:r w:rsidR="009E064C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유산총액</w:t>
            </w:r>
            <w:r w:rsidR="00571584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 정의</w:t>
            </w:r>
          </w:p>
          <w:p w:rsidR="001B180C" w:rsidRDefault="001B180C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B180C" w:rsidRDefault="001B180C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제2104조. 미국</w:t>
            </w:r>
            <w:r w:rsidR="005064F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320066">
              <w:rPr>
                <w:rFonts w:ascii="한컴바탕" w:eastAsia="한컴바탕" w:hAnsi="한컴바탕" w:cs="한컴바탕" w:hint="eastAsia"/>
                <w:sz w:val="28"/>
                <w:szCs w:val="28"/>
              </w:rPr>
              <w:t>내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소재 재산</w:t>
            </w:r>
          </w:p>
          <w:p w:rsidR="001B180C" w:rsidRDefault="001B180C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B180C" w:rsidRDefault="001B180C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제2105조. 미국</w:t>
            </w:r>
            <w:r w:rsidR="005064F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61A4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외 </w:t>
            </w:r>
            <w:r w:rsidR="007E384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소재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재산</w:t>
            </w:r>
          </w:p>
          <w:p w:rsidR="000D554B" w:rsidRDefault="000D554B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27DCB" w:rsidRDefault="00127DCB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제2106조. </w:t>
            </w:r>
            <w:r w:rsidR="00754B1B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세 과세가액</w:t>
            </w:r>
          </w:p>
          <w:p w:rsidR="00B26CAF" w:rsidRDefault="00B26CAF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제2107조. 세금 회피</w:t>
            </w:r>
            <w:r w:rsidR="00F30C0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목적의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286153">
              <w:rPr>
                <w:rFonts w:ascii="한컴바탕" w:eastAsia="한컴바탕" w:hAnsi="한컴바탕" w:cs="한컴바탕" w:hint="eastAsia"/>
                <w:sz w:val="28"/>
                <w:szCs w:val="28"/>
              </w:rPr>
              <w:t>국적</w:t>
            </w:r>
            <w:r w:rsidR="009D7801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286153">
              <w:rPr>
                <w:rFonts w:ascii="한컴바탕" w:eastAsia="한컴바탕" w:hAnsi="한컴바탕" w:cs="한컴바탕" w:hint="eastAsia"/>
                <w:sz w:val="28"/>
                <w:szCs w:val="28"/>
              </w:rPr>
              <w:t>포기</w:t>
            </w:r>
          </w:p>
          <w:p w:rsidR="00286153" w:rsidRPr="00841567" w:rsidRDefault="00286153" w:rsidP="0092745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제2108조. 1967</w:t>
            </w:r>
            <w:r w:rsidR="005238FC">
              <w:rPr>
                <w:rFonts w:ascii="한컴바탕" w:eastAsia="한컴바탕" w:hAnsi="한컴바탕" w:cs="한컴바탕" w:hint="eastAsia"/>
                <w:sz w:val="28"/>
                <w:szCs w:val="28"/>
              </w:rPr>
              <w:t>년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이전 </w:t>
            </w:r>
            <w:r w:rsidR="0092745A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조항의 적용</w:t>
            </w:r>
          </w:p>
        </w:tc>
      </w:tr>
      <w:tr w:rsidR="00B31E59" w:rsidRPr="00BA31FB" w:rsidTr="00115F32">
        <w:trPr>
          <w:trHeight w:val="40"/>
        </w:trPr>
        <w:tc>
          <w:tcPr>
            <w:tcW w:w="4644" w:type="dxa"/>
          </w:tcPr>
          <w:p w:rsidR="00B31E59" w:rsidRPr="00A62FAF" w:rsidRDefault="00B31E59" w:rsidP="00303FA9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en"/>
              </w:rPr>
            </w:pPr>
            <w:r w:rsidRPr="00A62FA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en"/>
              </w:rPr>
              <w:t>Subchapter C-Miscellaneous</w:t>
            </w:r>
          </w:p>
          <w:p w:rsid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2201. Combat zone-related deaths of members of the Armed Forces, deaths of astronauts, and deaths of victims of certain terrorist attacks.</w:t>
            </w: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2202. Repealed.</w:t>
            </w: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2203. Definition of executor.</w:t>
            </w:r>
          </w:p>
          <w:p w:rsidR="00B31E59" w:rsidRPr="002A6F4E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 xml:space="preserve">Section </w:t>
            </w:r>
            <w:r w:rsidRPr="002A6F4E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2204. Discharge of fiduciary from personal liability.</w:t>
            </w: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2205. Reimbursement out of estate.</w:t>
            </w: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2206. Liability of life insurance beneficiaries.</w:t>
            </w: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2207. Liability of recipient of property over which decedent had power of appointment.</w:t>
            </w: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lastRenderedPageBreak/>
              <w:t>Section 2207A. Right of recovery in the case of certain marital deduction property.</w:t>
            </w: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2207B. Right of recovery where decedent retained interest.</w:t>
            </w: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2208. Certain residents of possessions considered citizens of the United States.</w:t>
            </w:r>
          </w:p>
          <w:p w:rsidR="00B31E59" w:rsidRP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2209. Certain residents of possessions considered nonresidents not citizens of the United States.</w:t>
            </w:r>
          </w:p>
          <w:p w:rsidR="00B31E59" w:rsidRDefault="00B31E59" w:rsidP="00B26CAF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</w:pPr>
            <w:r w:rsidRPr="00B31E59">
              <w:rPr>
                <w:rFonts w:ascii="한컴바탕" w:eastAsia="한컴바탕" w:hAnsi="한컴바탕" w:cs="한컴바탕"/>
                <w:sz w:val="28"/>
                <w:szCs w:val="28"/>
                <w:lang w:val="en"/>
              </w:rPr>
              <w:t>Section 2210. Repealed.</w:t>
            </w:r>
          </w:p>
        </w:tc>
        <w:tc>
          <w:tcPr>
            <w:tcW w:w="4598" w:type="dxa"/>
          </w:tcPr>
          <w:p w:rsidR="00B31E59" w:rsidRPr="00A62FAF" w:rsidRDefault="00CF3C9F" w:rsidP="00303FA9">
            <w:pPr>
              <w:wordWrap/>
              <w:adjustRightInd w:val="0"/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A62FA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>제C절. 그 밖의 사항</w:t>
            </w:r>
          </w:p>
          <w:p w:rsidR="00CF3C9F" w:rsidRDefault="00CF3C9F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A54FD" w:rsidRDefault="00CF3C9F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제2201조. </w:t>
            </w:r>
            <w:r w:rsidR="00CA54F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군대 </w:t>
            </w:r>
            <w:r w:rsidR="00D65173">
              <w:rPr>
                <w:rFonts w:ascii="한컴바탕" w:eastAsia="한컴바탕" w:hAnsi="한컴바탕" w:cs="한컴바탕" w:hint="eastAsia"/>
                <w:sz w:val="28"/>
                <w:szCs w:val="28"/>
              </w:rPr>
              <w:t>관계자의 전투</w:t>
            </w:r>
            <w:r w:rsidR="0016226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65173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지대 관련 사망</w:t>
            </w:r>
            <w:r w:rsidR="00CA54FD">
              <w:rPr>
                <w:rFonts w:ascii="한컴바탕" w:eastAsia="한컴바탕" w:hAnsi="한컴바탕" w:cs="한컴바탕" w:hint="eastAsia"/>
                <w:sz w:val="28"/>
                <w:szCs w:val="28"/>
              </w:rPr>
              <w:t>, 우주비행사</w:t>
            </w:r>
            <w:r w:rsidR="001622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</w:t>
            </w:r>
            <w:r w:rsidR="00CA54F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사망 및 특정 테러 공격 피해자의 사망</w:t>
            </w:r>
          </w:p>
          <w:p w:rsidR="00CA54FD" w:rsidRDefault="00CA54FD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A54FD" w:rsidRDefault="00CA54FD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제2202조. </w:t>
            </w:r>
            <w:r w:rsidR="00892FC2">
              <w:rPr>
                <w:rFonts w:ascii="한컴바탕" w:eastAsia="한컴바탕" w:hAnsi="한컴바탕" w:cs="한컴바탕" w:hint="eastAsia"/>
                <w:sz w:val="28"/>
                <w:szCs w:val="28"/>
              </w:rPr>
              <w:t>폐지</w:t>
            </w:r>
          </w:p>
          <w:p w:rsidR="00CA54FD" w:rsidRDefault="00CA54FD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제2203조. 유언집행자의 정의</w:t>
            </w:r>
          </w:p>
          <w:p w:rsidR="00CA54FD" w:rsidRDefault="00CA54FD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CA54FD" w:rsidRDefault="00CA54FD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제2204조. </w:t>
            </w:r>
            <w:r w:rsidR="00D44377" w:rsidRPr="00496729">
              <w:rPr>
                <w:rFonts w:ascii="한컴바탕" w:eastAsia="한컴바탕" w:hAnsi="한컴바탕" w:cs="한컴바탕" w:hint="eastAsia"/>
                <w:sz w:val="28"/>
                <w:szCs w:val="28"/>
              </w:rPr>
              <w:t>수</w:t>
            </w:r>
            <w:r w:rsidR="006A04D9" w:rsidRPr="00496729">
              <w:rPr>
                <w:rFonts w:ascii="한컴바탕" w:eastAsia="한컴바탕" w:hAnsi="한컴바탕" w:cs="한컴바탕" w:hint="eastAsia"/>
                <w:sz w:val="28"/>
                <w:szCs w:val="28"/>
              </w:rPr>
              <w:t>탁자 개인</w:t>
            </w:r>
            <w:r w:rsidR="00FD1FC1" w:rsidRPr="0049672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책</w:t>
            </w:r>
            <w:r w:rsidR="00586A2A" w:rsidRPr="00496729">
              <w:rPr>
                <w:rFonts w:ascii="한컴바탕" w:eastAsia="한컴바탕" w:hAnsi="한컴바탕" w:cs="한컴바탕" w:hint="eastAsia"/>
                <w:sz w:val="28"/>
                <w:szCs w:val="28"/>
              </w:rPr>
              <w:t>임</w:t>
            </w:r>
            <w:r w:rsidR="002A6F4E" w:rsidRPr="0049672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의 </w:t>
            </w:r>
            <w:r w:rsidR="00085F8C">
              <w:rPr>
                <w:rFonts w:ascii="한컴바탕" w:eastAsia="한컴바탕" w:hAnsi="한컴바탕" w:cs="한컴바탕" w:hint="eastAsia"/>
                <w:sz w:val="28"/>
                <w:szCs w:val="28"/>
              </w:rPr>
              <w:t>소멸</w:t>
            </w:r>
          </w:p>
          <w:p w:rsidR="006A04D9" w:rsidRDefault="006A04D9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제2205조. </w:t>
            </w:r>
            <w:r w:rsidR="00C274D9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</w:t>
            </w:r>
            <w:r w:rsidR="008D5936">
              <w:rPr>
                <w:rFonts w:ascii="한컴바탕" w:eastAsia="한컴바탕" w:hAnsi="한컴바탕" w:cs="한컴바탕" w:hint="eastAsia"/>
                <w:sz w:val="28"/>
                <w:szCs w:val="28"/>
              </w:rPr>
              <w:t>을</w:t>
            </w:r>
            <w:r w:rsidR="00BF2CA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통한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환급</w:t>
            </w:r>
          </w:p>
          <w:p w:rsidR="006A04D9" w:rsidRDefault="006A04D9" w:rsidP="005C3B9D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A04D9" w:rsidRDefault="006A04D9" w:rsidP="00B23B6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제2206조. 생명보험 수</w:t>
            </w:r>
            <w:r w:rsidR="002853E1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자의 </w:t>
            </w:r>
            <w:r w:rsidR="00B23B65">
              <w:rPr>
                <w:rFonts w:ascii="한컴바탕" w:eastAsia="한컴바탕" w:hAnsi="한컴바탕" w:cs="한컴바탕" w:hint="eastAsia"/>
                <w:sz w:val="28"/>
                <w:szCs w:val="28"/>
              </w:rPr>
              <w:t>책임</w:t>
            </w:r>
          </w:p>
          <w:p w:rsidR="00B23B65" w:rsidRDefault="00B23B65" w:rsidP="00B23B6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제2207조. </w:t>
            </w:r>
            <w:r w:rsidR="00FF3DA8">
              <w:rPr>
                <w:rFonts w:ascii="한컴바탕" w:eastAsia="한컴바탕" w:hAnsi="한컴바탕" w:cs="한컴바탕" w:hint="eastAsia"/>
                <w:sz w:val="28"/>
                <w:szCs w:val="28"/>
              </w:rPr>
              <w:t>피상속</w:t>
            </w:r>
            <w:r w:rsidR="00AA2F6D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</w:t>
            </w:r>
            <w:r w:rsidR="00FA02BE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</w:t>
            </w:r>
            <w:r w:rsidR="00AA2F6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지명권</w:t>
            </w:r>
            <w:r w:rsidR="00FA02BE">
              <w:rPr>
                <w:rFonts w:ascii="한컴바탕" w:eastAsia="한컴바탕" w:hAnsi="한컴바탕" w:cs="한컴바탕" w:hint="eastAsia"/>
                <w:sz w:val="28"/>
                <w:szCs w:val="28"/>
              </w:rPr>
              <w:t>을</w:t>
            </w:r>
            <w:r w:rsidR="00AA2F6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FA02BE">
              <w:rPr>
                <w:rFonts w:ascii="한컴바탕" w:eastAsia="한컴바탕" w:hAnsi="한컴바탕" w:cs="한컴바탕" w:hint="eastAsia"/>
                <w:sz w:val="28"/>
                <w:szCs w:val="28"/>
              </w:rPr>
              <w:t>가지는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재산</w:t>
            </w:r>
            <w:r w:rsidR="00FF3DA8"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대한</w:t>
            </w:r>
            <w:r w:rsidR="00076EB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상속인의 책임</w:t>
            </w:r>
          </w:p>
          <w:p w:rsidR="00B23B65" w:rsidRDefault="00B23B65" w:rsidP="00B23B6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23B65" w:rsidRDefault="00B23B65" w:rsidP="00B23B6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제2207A조. 특정 </w:t>
            </w:r>
            <w:r w:rsidR="00F50020">
              <w:rPr>
                <w:rFonts w:ascii="한컴바탕" w:eastAsia="한컴바탕" w:hAnsi="한컴바탕" w:cs="한컴바탕" w:hint="eastAsia"/>
                <w:sz w:val="28"/>
                <w:szCs w:val="28"/>
              </w:rPr>
              <w:t>배우자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공제 재산의 경우에 대한 </w:t>
            </w:r>
            <w:r w:rsidRPr="00D44377">
              <w:rPr>
                <w:rFonts w:ascii="한컴바탕" w:eastAsia="한컴바탕" w:hAnsi="한컴바탕" w:cs="한컴바탕" w:hint="eastAsia"/>
                <w:sz w:val="28"/>
                <w:szCs w:val="28"/>
              </w:rPr>
              <w:t>회수권</w:t>
            </w:r>
          </w:p>
          <w:p w:rsidR="00B23B65" w:rsidRDefault="00B23B65" w:rsidP="00B23B6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B23B65" w:rsidRDefault="00B23B65" w:rsidP="00B23B6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제2207B조. </w:t>
            </w:r>
            <w:r w:rsidR="007C7B2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피상속인 </w:t>
            </w:r>
            <w:r w:rsidR="001E126C">
              <w:rPr>
                <w:rFonts w:ascii="한컴바탕" w:eastAsia="한컴바탕" w:hAnsi="한컴바탕" w:cs="한컴바탕" w:hint="eastAsia"/>
                <w:sz w:val="28"/>
                <w:szCs w:val="28"/>
              </w:rPr>
              <w:t>보유</w:t>
            </w:r>
            <w:r w:rsidR="007C7B2C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</w:t>
            </w:r>
            <w:r w:rsidR="001E126C">
              <w:rPr>
                <w:rFonts w:ascii="한컴바탕" w:eastAsia="한컴바탕" w:hAnsi="한컴바탕" w:cs="한컴바탕" w:hint="eastAsia"/>
                <w:sz w:val="28"/>
                <w:szCs w:val="28"/>
              </w:rPr>
              <w:t>분에 대한 회수권</w:t>
            </w:r>
          </w:p>
          <w:p w:rsidR="001E126C" w:rsidRDefault="001E126C" w:rsidP="00B23B6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제2208조. 미국 시민으로 </w:t>
            </w:r>
            <w:r w:rsidR="006A0EB8">
              <w:rPr>
                <w:rFonts w:ascii="한컴바탕" w:eastAsia="한컴바탕" w:hAnsi="한컴바탕" w:cs="한컴바탕" w:hint="eastAsia"/>
                <w:sz w:val="28"/>
                <w:szCs w:val="28"/>
              </w:rPr>
              <w:t>보는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특정 </w:t>
            </w:r>
            <w:r w:rsidR="009D4A04">
              <w:rPr>
                <w:rFonts w:ascii="한컴바탕" w:eastAsia="한컴바탕" w:hAnsi="한컴바탕" w:cs="한컴바탕" w:hint="eastAsia"/>
                <w:sz w:val="28"/>
                <w:szCs w:val="28"/>
              </w:rPr>
              <w:t>미국령 거주자</w:t>
            </w:r>
          </w:p>
          <w:p w:rsidR="009D4A04" w:rsidRDefault="009D4A04" w:rsidP="00B23B6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D4A04" w:rsidRDefault="009D4A04" w:rsidP="00B23B6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제2209조. </w:t>
            </w:r>
            <w:r w:rsidR="00770F7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미국 </w:t>
            </w:r>
            <w:r w:rsidR="00F15B46">
              <w:rPr>
                <w:rFonts w:ascii="한컴바탕" w:eastAsia="한컴바탕" w:hAnsi="한컴바탕" w:cs="한컴바탕" w:hint="eastAsia"/>
                <w:sz w:val="28"/>
                <w:szCs w:val="28"/>
              </w:rPr>
              <w:t>거주</w:t>
            </w:r>
            <w:r w:rsidR="00192F50" w:rsidRPr="00F12838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</w:t>
            </w:r>
            <w:r w:rsidR="00770F7C" w:rsidRPr="00F128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･시민이 아닌 자로 </w:t>
            </w:r>
            <w:r w:rsidR="0068465A">
              <w:rPr>
                <w:rFonts w:ascii="한컴바탕" w:eastAsia="한컴바탕" w:hAnsi="한컴바탕" w:cs="한컴바탕" w:hint="eastAsia"/>
                <w:sz w:val="28"/>
                <w:szCs w:val="28"/>
              </w:rPr>
              <w:t>보는</w:t>
            </w:r>
            <w:r w:rsidR="00770F7C" w:rsidRPr="00F1283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70F7C">
              <w:rPr>
                <w:rFonts w:ascii="한컴바탕" w:eastAsia="한컴바탕" w:hAnsi="한컴바탕" w:cs="한컴바탕" w:hint="eastAsia"/>
                <w:sz w:val="28"/>
                <w:szCs w:val="28"/>
              </w:rPr>
              <w:t>특정 미국령 거주자</w:t>
            </w:r>
          </w:p>
          <w:p w:rsidR="00770F7C" w:rsidRDefault="00770F7C" w:rsidP="00B23B65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70F7C" w:rsidRPr="00841567" w:rsidRDefault="00770F7C" w:rsidP="00892FC2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제2210조. </w:t>
            </w:r>
            <w:r w:rsidR="00892FC2">
              <w:rPr>
                <w:rFonts w:ascii="한컴바탕" w:eastAsia="한컴바탕" w:hAnsi="한컴바탕" w:cs="한컴바탕" w:hint="eastAsia"/>
                <w:sz w:val="28"/>
                <w:szCs w:val="28"/>
              </w:rPr>
              <w:t>폐지</w:t>
            </w:r>
          </w:p>
        </w:tc>
      </w:tr>
    </w:tbl>
    <w:p w:rsidR="007F675D" w:rsidRPr="00BA31FB" w:rsidRDefault="007F675D" w:rsidP="005C3B9D">
      <w:pPr>
        <w:ind w:right="1120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5C" w:rsidRDefault="00A3405C" w:rsidP="00FE7873">
      <w:pPr>
        <w:spacing w:after="0" w:line="240" w:lineRule="auto"/>
      </w:pPr>
      <w:r>
        <w:separator/>
      </w:r>
    </w:p>
  </w:endnote>
  <w:endnote w:type="continuationSeparator" w:id="0">
    <w:p w:rsidR="00A3405C" w:rsidRDefault="00A3405C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12E" w:rsidRPr="0028312E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5C" w:rsidRDefault="00A3405C" w:rsidP="00FE7873">
      <w:pPr>
        <w:spacing w:after="0" w:line="240" w:lineRule="auto"/>
      </w:pPr>
      <w:r>
        <w:separator/>
      </w:r>
    </w:p>
  </w:footnote>
  <w:footnote w:type="continuationSeparator" w:id="0">
    <w:p w:rsidR="00A3405C" w:rsidRDefault="00A3405C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F" w:rsidRDefault="00474DE0" w:rsidP="00DF6134">
    <w:pPr>
      <w:pStyle w:val="ae"/>
      <w:snapToGrid/>
      <w:jc w:val="center"/>
    </w:pPr>
    <w:r>
      <w:rPr>
        <w:noProof/>
      </w:rPr>
      <w:drawing>
        <wp:inline distT="0" distB="0" distL="0" distR="0">
          <wp:extent cx="5731510" cy="528955"/>
          <wp:effectExtent l="0" t="0" r="2540" b="444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요약본, 번역본용)변경 로고이미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661"/>
    <w:rsid w:val="00012E69"/>
    <w:rsid w:val="00014EC1"/>
    <w:rsid w:val="00014FD6"/>
    <w:rsid w:val="00017CC3"/>
    <w:rsid w:val="0002110C"/>
    <w:rsid w:val="00021BBA"/>
    <w:rsid w:val="000238F9"/>
    <w:rsid w:val="000241A9"/>
    <w:rsid w:val="000249A5"/>
    <w:rsid w:val="00031AE7"/>
    <w:rsid w:val="00037152"/>
    <w:rsid w:val="00037A07"/>
    <w:rsid w:val="000408B6"/>
    <w:rsid w:val="000410D5"/>
    <w:rsid w:val="00044F37"/>
    <w:rsid w:val="00045C1C"/>
    <w:rsid w:val="00045DEE"/>
    <w:rsid w:val="000466C2"/>
    <w:rsid w:val="0004672A"/>
    <w:rsid w:val="00046D52"/>
    <w:rsid w:val="0005151A"/>
    <w:rsid w:val="0005394D"/>
    <w:rsid w:val="000551ED"/>
    <w:rsid w:val="000559E2"/>
    <w:rsid w:val="000604B8"/>
    <w:rsid w:val="00060EE9"/>
    <w:rsid w:val="0006365A"/>
    <w:rsid w:val="000642F4"/>
    <w:rsid w:val="000737EE"/>
    <w:rsid w:val="00075B42"/>
    <w:rsid w:val="00076EB8"/>
    <w:rsid w:val="000808FF"/>
    <w:rsid w:val="00080A10"/>
    <w:rsid w:val="000840AC"/>
    <w:rsid w:val="00085F8C"/>
    <w:rsid w:val="0009374A"/>
    <w:rsid w:val="00094836"/>
    <w:rsid w:val="0009643D"/>
    <w:rsid w:val="000974CD"/>
    <w:rsid w:val="000A15D2"/>
    <w:rsid w:val="000B4092"/>
    <w:rsid w:val="000B4169"/>
    <w:rsid w:val="000B690F"/>
    <w:rsid w:val="000C142E"/>
    <w:rsid w:val="000C3406"/>
    <w:rsid w:val="000C495C"/>
    <w:rsid w:val="000C6807"/>
    <w:rsid w:val="000C6CA0"/>
    <w:rsid w:val="000C6E8B"/>
    <w:rsid w:val="000D116F"/>
    <w:rsid w:val="000D2FD5"/>
    <w:rsid w:val="000D4819"/>
    <w:rsid w:val="000D554B"/>
    <w:rsid w:val="000D7AD3"/>
    <w:rsid w:val="000D7F30"/>
    <w:rsid w:val="000E057D"/>
    <w:rsid w:val="000E165D"/>
    <w:rsid w:val="000E3A98"/>
    <w:rsid w:val="000E6E7B"/>
    <w:rsid w:val="000E773A"/>
    <w:rsid w:val="000E7AFD"/>
    <w:rsid w:val="000F57E4"/>
    <w:rsid w:val="000F62DF"/>
    <w:rsid w:val="000F75D1"/>
    <w:rsid w:val="000F7E8A"/>
    <w:rsid w:val="0010054C"/>
    <w:rsid w:val="0010074D"/>
    <w:rsid w:val="00104F31"/>
    <w:rsid w:val="00106E6B"/>
    <w:rsid w:val="0011274C"/>
    <w:rsid w:val="001143F3"/>
    <w:rsid w:val="00114BFB"/>
    <w:rsid w:val="00115F32"/>
    <w:rsid w:val="00115F86"/>
    <w:rsid w:val="00121852"/>
    <w:rsid w:val="00126E4F"/>
    <w:rsid w:val="00127000"/>
    <w:rsid w:val="00127DCB"/>
    <w:rsid w:val="0013090C"/>
    <w:rsid w:val="00130C69"/>
    <w:rsid w:val="001326AF"/>
    <w:rsid w:val="00132C47"/>
    <w:rsid w:val="00132F37"/>
    <w:rsid w:val="00133130"/>
    <w:rsid w:val="0014073B"/>
    <w:rsid w:val="00141DB5"/>
    <w:rsid w:val="00143BD4"/>
    <w:rsid w:val="001444E0"/>
    <w:rsid w:val="00145D26"/>
    <w:rsid w:val="00145E5A"/>
    <w:rsid w:val="0015304E"/>
    <w:rsid w:val="001574EB"/>
    <w:rsid w:val="00162265"/>
    <w:rsid w:val="00166C6F"/>
    <w:rsid w:val="00174713"/>
    <w:rsid w:val="00176750"/>
    <w:rsid w:val="00176FF8"/>
    <w:rsid w:val="00177E19"/>
    <w:rsid w:val="00181791"/>
    <w:rsid w:val="00181928"/>
    <w:rsid w:val="00182F0F"/>
    <w:rsid w:val="00183939"/>
    <w:rsid w:val="00183AF2"/>
    <w:rsid w:val="001858E9"/>
    <w:rsid w:val="001908E4"/>
    <w:rsid w:val="00192F50"/>
    <w:rsid w:val="001934CE"/>
    <w:rsid w:val="00194DB2"/>
    <w:rsid w:val="00196B2E"/>
    <w:rsid w:val="001A0220"/>
    <w:rsid w:val="001A08D2"/>
    <w:rsid w:val="001A1A33"/>
    <w:rsid w:val="001A1AF1"/>
    <w:rsid w:val="001A265B"/>
    <w:rsid w:val="001A3B73"/>
    <w:rsid w:val="001A4FD5"/>
    <w:rsid w:val="001B180C"/>
    <w:rsid w:val="001B73A4"/>
    <w:rsid w:val="001C1653"/>
    <w:rsid w:val="001C72BC"/>
    <w:rsid w:val="001C7DBD"/>
    <w:rsid w:val="001D0AA1"/>
    <w:rsid w:val="001D112C"/>
    <w:rsid w:val="001D1350"/>
    <w:rsid w:val="001D19E4"/>
    <w:rsid w:val="001D1CDE"/>
    <w:rsid w:val="001D1EE3"/>
    <w:rsid w:val="001D3ED2"/>
    <w:rsid w:val="001D655A"/>
    <w:rsid w:val="001D7B01"/>
    <w:rsid w:val="001E0AE7"/>
    <w:rsid w:val="001E126C"/>
    <w:rsid w:val="001E226A"/>
    <w:rsid w:val="001E2E3C"/>
    <w:rsid w:val="001E2F4B"/>
    <w:rsid w:val="001E333D"/>
    <w:rsid w:val="001E34AF"/>
    <w:rsid w:val="001E76DF"/>
    <w:rsid w:val="001F27B5"/>
    <w:rsid w:val="001F2B0A"/>
    <w:rsid w:val="001F309D"/>
    <w:rsid w:val="001F4904"/>
    <w:rsid w:val="001F4DB7"/>
    <w:rsid w:val="001F506F"/>
    <w:rsid w:val="001F523E"/>
    <w:rsid w:val="001F7D7C"/>
    <w:rsid w:val="00200522"/>
    <w:rsid w:val="00202ECF"/>
    <w:rsid w:val="002078D5"/>
    <w:rsid w:val="00213CF1"/>
    <w:rsid w:val="00215918"/>
    <w:rsid w:val="0022054A"/>
    <w:rsid w:val="002243DE"/>
    <w:rsid w:val="00226239"/>
    <w:rsid w:val="00227DEC"/>
    <w:rsid w:val="00227F42"/>
    <w:rsid w:val="00236C89"/>
    <w:rsid w:val="00237622"/>
    <w:rsid w:val="00243EC6"/>
    <w:rsid w:val="00245980"/>
    <w:rsid w:val="00245A99"/>
    <w:rsid w:val="0024632F"/>
    <w:rsid w:val="00251424"/>
    <w:rsid w:val="00256CAD"/>
    <w:rsid w:val="00256EF8"/>
    <w:rsid w:val="002621FF"/>
    <w:rsid w:val="00264416"/>
    <w:rsid w:val="002645C2"/>
    <w:rsid w:val="00264797"/>
    <w:rsid w:val="00265E46"/>
    <w:rsid w:val="00271912"/>
    <w:rsid w:val="00274B5C"/>
    <w:rsid w:val="002764FB"/>
    <w:rsid w:val="00280D8E"/>
    <w:rsid w:val="002810D7"/>
    <w:rsid w:val="0028312E"/>
    <w:rsid w:val="00284087"/>
    <w:rsid w:val="00284A4F"/>
    <w:rsid w:val="002853E1"/>
    <w:rsid w:val="00286153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A54CC"/>
    <w:rsid w:val="002A6F4E"/>
    <w:rsid w:val="002B007F"/>
    <w:rsid w:val="002B022D"/>
    <w:rsid w:val="002B07E7"/>
    <w:rsid w:val="002B2595"/>
    <w:rsid w:val="002B656B"/>
    <w:rsid w:val="002B6EA3"/>
    <w:rsid w:val="002B7191"/>
    <w:rsid w:val="002B77F8"/>
    <w:rsid w:val="002C174D"/>
    <w:rsid w:val="002C322E"/>
    <w:rsid w:val="002C4FF3"/>
    <w:rsid w:val="002C7B3E"/>
    <w:rsid w:val="002D0BED"/>
    <w:rsid w:val="002D28C9"/>
    <w:rsid w:val="002D3C50"/>
    <w:rsid w:val="002E0B5D"/>
    <w:rsid w:val="002E166C"/>
    <w:rsid w:val="002E5585"/>
    <w:rsid w:val="002E5A91"/>
    <w:rsid w:val="002F33D4"/>
    <w:rsid w:val="002F4138"/>
    <w:rsid w:val="002F587B"/>
    <w:rsid w:val="002F635F"/>
    <w:rsid w:val="002F6AF5"/>
    <w:rsid w:val="002F7D18"/>
    <w:rsid w:val="0030030A"/>
    <w:rsid w:val="00302589"/>
    <w:rsid w:val="00303FA9"/>
    <w:rsid w:val="003147ED"/>
    <w:rsid w:val="003152BF"/>
    <w:rsid w:val="00316D74"/>
    <w:rsid w:val="00320066"/>
    <w:rsid w:val="003215E9"/>
    <w:rsid w:val="00333D6C"/>
    <w:rsid w:val="00341C18"/>
    <w:rsid w:val="0034375F"/>
    <w:rsid w:val="00345E31"/>
    <w:rsid w:val="00346F6A"/>
    <w:rsid w:val="00350767"/>
    <w:rsid w:val="00361267"/>
    <w:rsid w:val="003654DF"/>
    <w:rsid w:val="00365B85"/>
    <w:rsid w:val="0036627F"/>
    <w:rsid w:val="00375C95"/>
    <w:rsid w:val="003763C1"/>
    <w:rsid w:val="00377C1A"/>
    <w:rsid w:val="0038007A"/>
    <w:rsid w:val="00381BFB"/>
    <w:rsid w:val="00381F35"/>
    <w:rsid w:val="00384639"/>
    <w:rsid w:val="00386A4D"/>
    <w:rsid w:val="00391872"/>
    <w:rsid w:val="00392A52"/>
    <w:rsid w:val="00395A27"/>
    <w:rsid w:val="00397508"/>
    <w:rsid w:val="003A00CC"/>
    <w:rsid w:val="003A0758"/>
    <w:rsid w:val="003A07BA"/>
    <w:rsid w:val="003A44A6"/>
    <w:rsid w:val="003A5990"/>
    <w:rsid w:val="003A5D7D"/>
    <w:rsid w:val="003A6CA6"/>
    <w:rsid w:val="003A7143"/>
    <w:rsid w:val="003B3D0E"/>
    <w:rsid w:val="003B6CF2"/>
    <w:rsid w:val="003B7399"/>
    <w:rsid w:val="003C1858"/>
    <w:rsid w:val="003C19A4"/>
    <w:rsid w:val="003C2EEA"/>
    <w:rsid w:val="003C33FA"/>
    <w:rsid w:val="003C39C5"/>
    <w:rsid w:val="003C73AE"/>
    <w:rsid w:val="003C7616"/>
    <w:rsid w:val="003D0E4A"/>
    <w:rsid w:val="003D7893"/>
    <w:rsid w:val="003F12AC"/>
    <w:rsid w:val="003F5247"/>
    <w:rsid w:val="003F60E0"/>
    <w:rsid w:val="003F6A9C"/>
    <w:rsid w:val="004016FE"/>
    <w:rsid w:val="004059BA"/>
    <w:rsid w:val="00406267"/>
    <w:rsid w:val="004076D4"/>
    <w:rsid w:val="00411F71"/>
    <w:rsid w:val="00414DAC"/>
    <w:rsid w:val="00417825"/>
    <w:rsid w:val="0042187F"/>
    <w:rsid w:val="004249F4"/>
    <w:rsid w:val="00424C4D"/>
    <w:rsid w:val="00431227"/>
    <w:rsid w:val="00435080"/>
    <w:rsid w:val="004356BB"/>
    <w:rsid w:val="00436390"/>
    <w:rsid w:val="00436B87"/>
    <w:rsid w:val="00442E05"/>
    <w:rsid w:val="00442E80"/>
    <w:rsid w:val="004437D5"/>
    <w:rsid w:val="00447930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0E64"/>
    <w:rsid w:val="00472951"/>
    <w:rsid w:val="00473115"/>
    <w:rsid w:val="00473BA3"/>
    <w:rsid w:val="00474DE0"/>
    <w:rsid w:val="004757B8"/>
    <w:rsid w:val="00477543"/>
    <w:rsid w:val="00480A4B"/>
    <w:rsid w:val="004826C2"/>
    <w:rsid w:val="00482BD5"/>
    <w:rsid w:val="00485E55"/>
    <w:rsid w:val="004917D2"/>
    <w:rsid w:val="00492A31"/>
    <w:rsid w:val="00493C54"/>
    <w:rsid w:val="00494B50"/>
    <w:rsid w:val="00496729"/>
    <w:rsid w:val="004974CC"/>
    <w:rsid w:val="004A06DD"/>
    <w:rsid w:val="004A1483"/>
    <w:rsid w:val="004A1DC7"/>
    <w:rsid w:val="004A3832"/>
    <w:rsid w:val="004A4AF2"/>
    <w:rsid w:val="004B0B33"/>
    <w:rsid w:val="004B3D2C"/>
    <w:rsid w:val="004B513B"/>
    <w:rsid w:val="004B5AF5"/>
    <w:rsid w:val="004B63C1"/>
    <w:rsid w:val="004B6740"/>
    <w:rsid w:val="004B7EA7"/>
    <w:rsid w:val="004B7F15"/>
    <w:rsid w:val="004C095F"/>
    <w:rsid w:val="004C2970"/>
    <w:rsid w:val="004C2A7C"/>
    <w:rsid w:val="004C2B29"/>
    <w:rsid w:val="004C4CD3"/>
    <w:rsid w:val="004D2B60"/>
    <w:rsid w:val="004D6B25"/>
    <w:rsid w:val="004D702F"/>
    <w:rsid w:val="004E2A2A"/>
    <w:rsid w:val="004E2BB1"/>
    <w:rsid w:val="004E4118"/>
    <w:rsid w:val="004F0660"/>
    <w:rsid w:val="004F0C20"/>
    <w:rsid w:val="004F0D64"/>
    <w:rsid w:val="004F2BFF"/>
    <w:rsid w:val="004F3015"/>
    <w:rsid w:val="004F3623"/>
    <w:rsid w:val="00501DEE"/>
    <w:rsid w:val="00503C01"/>
    <w:rsid w:val="005044A1"/>
    <w:rsid w:val="005064F6"/>
    <w:rsid w:val="00506D2D"/>
    <w:rsid w:val="0050789D"/>
    <w:rsid w:val="0051119C"/>
    <w:rsid w:val="005148FE"/>
    <w:rsid w:val="00517DFC"/>
    <w:rsid w:val="00521504"/>
    <w:rsid w:val="0052338E"/>
    <w:rsid w:val="005238FC"/>
    <w:rsid w:val="00531AA4"/>
    <w:rsid w:val="005335D8"/>
    <w:rsid w:val="00533621"/>
    <w:rsid w:val="005337CD"/>
    <w:rsid w:val="005342F4"/>
    <w:rsid w:val="00535ABA"/>
    <w:rsid w:val="00537E7A"/>
    <w:rsid w:val="00540FDF"/>
    <w:rsid w:val="00541F04"/>
    <w:rsid w:val="00543A6E"/>
    <w:rsid w:val="00543CA5"/>
    <w:rsid w:val="00544579"/>
    <w:rsid w:val="00545142"/>
    <w:rsid w:val="005466DC"/>
    <w:rsid w:val="00552BF5"/>
    <w:rsid w:val="0055305E"/>
    <w:rsid w:val="00556026"/>
    <w:rsid w:val="00562DB9"/>
    <w:rsid w:val="00565117"/>
    <w:rsid w:val="00567535"/>
    <w:rsid w:val="00571584"/>
    <w:rsid w:val="00574201"/>
    <w:rsid w:val="005745FE"/>
    <w:rsid w:val="00575ECA"/>
    <w:rsid w:val="00576404"/>
    <w:rsid w:val="005806B2"/>
    <w:rsid w:val="00582742"/>
    <w:rsid w:val="005839BD"/>
    <w:rsid w:val="005840C4"/>
    <w:rsid w:val="00586A2A"/>
    <w:rsid w:val="0059003A"/>
    <w:rsid w:val="00591545"/>
    <w:rsid w:val="00592462"/>
    <w:rsid w:val="005937F4"/>
    <w:rsid w:val="0059387F"/>
    <w:rsid w:val="00595E0D"/>
    <w:rsid w:val="00596A16"/>
    <w:rsid w:val="005A2829"/>
    <w:rsid w:val="005A3F04"/>
    <w:rsid w:val="005A7F35"/>
    <w:rsid w:val="005B0315"/>
    <w:rsid w:val="005B154D"/>
    <w:rsid w:val="005B25EF"/>
    <w:rsid w:val="005B2786"/>
    <w:rsid w:val="005B38CA"/>
    <w:rsid w:val="005B3A95"/>
    <w:rsid w:val="005B4953"/>
    <w:rsid w:val="005B599B"/>
    <w:rsid w:val="005C2D38"/>
    <w:rsid w:val="005C3B9D"/>
    <w:rsid w:val="005C650D"/>
    <w:rsid w:val="005D3573"/>
    <w:rsid w:val="005D4E5A"/>
    <w:rsid w:val="005D6F10"/>
    <w:rsid w:val="005D7418"/>
    <w:rsid w:val="005E0191"/>
    <w:rsid w:val="005E0E6D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F5"/>
    <w:rsid w:val="00600598"/>
    <w:rsid w:val="006009F7"/>
    <w:rsid w:val="0060488D"/>
    <w:rsid w:val="00604DB3"/>
    <w:rsid w:val="006119C9"/>
    <w:rsid w:val="0061276F"/>
    <w:rsid w:val="00613A47"/>
    <w:rsid w:val="006175F0"/>
    <w:rsid w:val="0063100F"/>
    <w:rsid w:val="00632424"/>
    <w:rsid w:val="00633C0E"/>
    <w:rsid w:val="00634598"/>
    <w:rsid w:val="0063656C"/>
    <w:rsid w:val="00640B7A"/>
    <w:rsid w:val="00640CD4"/>
    <w:rsid w:val="006413E0"/>
    <w:rsid w:val="00643245"/>
    <w:rsid w:val="0064393D"/>
    <w:rsid w:val="00644120"/>
    <w:rsid w:val="0064422E"/>
    <w:rsid w:val="00645022"/>
    <w:rsid w:val="00645987"/>
    <w:rsid w:val="0064689D"/>
    <w:rsid w:val="006469CC"/>
    <w:rsid w:val="00647EB1"/>
    <w:rsid w:val="00651F0F"/>
    <w:rsid w:val="00653C25"/>
    <w:rsid w:val="0065468B"/>
    <w:rsid w:val="006569CB"/>
    <w:rsid w:val="00656CAA"/>
    <w:rsid w:val="00656E3E"/>
    <w:rsid w:val="00664B4A"/>
    <w:rsid w:val="00666633"/>
    <w:rsid w:val="00674290"/>
    <w:rsid w:val="00674EF0"/>
    <w:rsid w:val="006756CC"/>
    <w:rsid w:val="00676210"/>
    <w:rsid w:val="006765B8"/>
    <w:rsid w:val="00682F9B"/>
    <w:rsid w:val="006838DD"/>
    <w:rsid w:val="00683E64"/>
    <w:rsid w:val="0068465A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4D9"/>
    <w:rsid w:val="006A0BA9"/>
    <w:rsid w:val="006A0EB8"/>
    <w:rsid w:val="006A1EA3"/>
    <w:rsid w:val="006A25D8"/>
    <w:rsid w:val="006A2747"/>
    <w:rsid w:val="006A6D17"/>
    <w:rsid w:val="006A7B06"/>
    <w:rsid w:val="006B467C"/>
    <w:rsid w:val="006B4DDE"/>
    <w:rsid w:val="006B697C"/>
    <w:rsid w:val="006C4ACC"/>
    <w:rsid w:val="006C5BB8"/>
    <w:rsid w:val="006C6EE5"/>
    <w:rsid w:val="006C7ACF"/>
    <w:rsid w:val="006D22CD"/>
    <w:rsid w:val="006D5DC1"/>
    <w:rsid w:val="006E031A"/>
    <w:rsid w:val="006E6270"/>
    <w:rsid w:val="006E681C"/>
    <w:rsid w:val="006F027E"/>
    <w:rsid w:val="006F0B24"/>
    <w:rsid w:val="006F5EA6"/>
    <w:rsid w:val="00701DC8"/>
    <w:rsid w:val="00712500"/>
    <w:rsid w:val="007220B0"/>
    <w:rsid w:val="00722AFB"/>
    <w:rsid w:val="0072439D"/>
    <w:rsid w:val="007247CD"/>
    <w:rsid w:val="00724BA8"/>
    <w:rsid w:val="007251D4"/>
    <w:rsid w:val="00726EEC"/>
    <w:rsid w:val="00727163"/>
    <w:rsid w:val="007271E3"/>
    <w:rsid w:val="00727474"/>
    <w:rsid w:val="0072799D"/>
    <w:rsid w:val="00737B95"/>
    <w:rsid w:val="00741D9A"/>
    <w:rsid w:val="007422B2"/>
    <w:rsid w:val="00743F0D"/>
    <w:rsid w:val="00745501"/>
    <w:rsid w:val="0074569F"/>
    <w:rsid w:val="00751B78"/>
    <w:rsid w:val="00752BD1"/>
    <w:rsid w:val="00754B1B"/>
    <w:rsid w:val="00756342"/>
    <w:rsid w:val="007569CF"/>
    <w:rsid w:val="00762127"/>
    <w:rsid w:val="00770F7C"/>
    <w:rsid w:val="00773642"/>
    <w:rsid w:val="007736F2"/>
    <w:rsid w:val="00774020"/>
    <w:rsid w:val="007752EF"/>
    <w:rsid w:val="00775372"/>
    <w:rsid w:val="007767E2"/>
    <w:rsid w:val="0078017A"/>
    <w:rsid w:val="00780310"/>
    <w:rsid w:val="00782955"/>
    <w:rsid w:val="00784EFD"/>
    <w:rsid w:val="0079274F"/>
    <w:rsid w:val="00796069"/>
    <w:rsid w:val="007A184E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50F2"/>
    <w:rsid w:val="007B6DEC"/>
    <w:rsid w:val="007B7D64"/>
    <w:rsid w:val="007C0616"/>
    <w:rsid w:val="007C0878"/>
    <w:rsid w:val="007C2604"/>
    <w:rsid w:val="007C42F0"/>
    <w:rsid w:val="007C7B2C"/>
    <w:rsid w:val="007D0A72"/>
    <w:rsid w:val="007D190C"/>
    <w:rsid w:val="007D37D8"/>
    <w:rsid w:val="007D5E82"/>
    <w:rsid w:val="007D705A"/>
    <w:rsid w:val="007E1C41"/>
    <w:rsid w:val="007E384E"/>
    <w:rsid w:val="007E7A18"/>
    <w:rsid w:val="007F023D"/>
    <w:rsid w:val="007F2245"/>
    <w:rsid w:val="007F3A2E"/>
    <w:rsid w:val="007F46A7"/>
    <w:rsid w:val="007F675D"/>
    <w:rsid w:val="007F6B71"/>
    <w:rsid w:val="007F6CAB"/>
    <w:rsid w:val="007F7560"/>
    <w:rsid w:val="007F7E5A"/>
    <w:rsid w:val="008079BB"/>
    <w:rsid w:val="00811825"/>
    <w:rsid w:val="008137B9"/>
    <w:rsid w:val="008156CA"/>
    <w:rsid w:val="008157B7"/>
    <w:rsid w:val="00816DD1"/>
    <w:rsid w:val="0082012C"/>
    <w:rsid w:val="00822C10"/>
    <w:rsid w:val="0082306F"/>
    <w:rsid w:val="00823443"/>
    <w:rsid w:val="0082606A"/>
    <w:rsid w:val="008302F6"/>
    <w:rsid w:val="0083147E"/>
    <w:rsid w:val="0083355F"/>
    <w:rsid w:val="0083733B"/>
    <w:rsid w:val="00841567"/>
    <w:rsid w:val="00842373"/>
    <w:rsid w:val="0084345A"/>
    <w:rsid w:val="00845C7E"/>
    <w:rsid w:val="00851356"/>
    <w:rsid w:val="00852AEF"/>
    <w:rsid w:val="008548EF"/>
    <w:rsid w:val="00856BBA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2EC2"/>
    <w:rsid w:val="00883538"/>
    <w:rsid w:val="008840F0"/>
    <w:rsid w:val="00887444"/>
    <w:rsid w:val="0089220A"/>
    <w:rsid w:val="00892FC2"/>
    <w:rsid w:val="00895059"/>
    <w:rsid w:val="00895F6B"/>
    <w:rsid w:val="008A16C2"/>
    <w:rsid w:val="008A446F"/>
    <w:rsid w:val="008A5612"/>
    <w:rsid w:val="008B2CD9"/>
    <w:rsid w:val="008B59B1"/>
    <w:rsid w:val="008B6746"/>
    <w:rsid w:val="008B78E1"/>
    <w:rsid w:val="008C0399"/>
    <w:rsid w:val="008C4907"/>
    <w:rsid w:val="008C53EC"/>
    <w:rsid w:val="008C77B4"/>
    <w:rsid w:val="008D0D32"/>
    <w:rsid w:val="008D1765"/>
    <w:rsid w:val="008D1C9B"/>
    <w:rsid w:val="008D4B22"/>
    <w:rsid w:val="008D5936"/>
    <w:rsid w:val="008D5B6F"/>
    <w:rsid w:val="008D629B"/>
    <w:rsid w:val="008D653E"/>
    <w:rsid w:val="008D738B"/>
    <w:rsid w:val="008E16A2"/>
    <w:rsid w:val="008E2728"/>
    <w:rsid w:val="008E6157"/>
    <w:rsid w:val="008E70E9"/>
    <w:rsid w:val="008F1426"/>
    <w:rsid w:val="008F33AE"/>
    <w:rsid w:val="008F46D8"/>
    <w:rsid w:val="00900E17"/>
    <w:rsid w:val="00906F59"/>
    <w:rsid w:val="00907231"/>
    <w:rsid w:val="0090750A"/>
    <w:rsid w:val="0091134A"/>
    <w:rsid w:val="00912248"/>
    <w:rsid w:val="00913B9F"/>
    <w:rsid w:val="00914A3F"/>
    <w:rsid w:val="00916E3B"/>
    <w:rsid w:val="00917886"/>
    <w:rsid w:val="009261D1"/>
    <w:rsid w:val="009268D5"/>
    <w:rsid w:val="0092725C"/>
    <w:rsid w:val="0092745A"/>
    <w:rsid w:val="009353E6"/>
    <w:rsid w:val="00942B42"/>
    <w:rsid w:val="00942D47"/>
    <w:rsid w:val="0094442C"/>
    <w:rsid w:val="009451B4"/>
    <w:rsid w:val="00951DB1"/>
    <w:rsid w:val="00954211"/>
    <w:rsid w:val="00954BA7"/>
    <w:rsid w:val="00954D92"/>
    <w:rsid w:val="009572E4"/>
    <w:rsid w:val="0096268A"/>
    <w:rsid w:val="0096575C"/>
    <w:rsid w:val="00965946"/>
    <w:rsid w:val="00965A64"/>
    <w:rsid w:val="00970870"/>
    <w:rsid w:val="00977A24"/>
    <w:rsid w:val="009814C7"/>
    <w:rsid w:val="00986D15"/>
    <w:rsid w:val="00992D3A"/>
    <w:rsid w:val="00994698"/>
    <w:rsid w:val="009A006F"/>
    <w:rsid w:val="009A24F5"/>
    <w:rsid w:val="009A4C27"/>
    <w:rsid w:val="009A5C1B"/>
    <w:rsid w:val="009B367F"/>
    <w:rsid w:val="009B7254"/>
    <w:rsid w:val="009C2850"/>
    <w:rsid w:val="009C4C1A"/>
    <w:rsid w:val="009C577E"/>
    <w:rsid w:val="009C590E"/>
    <w:rsid w:val="009C6AAC"/>
    <w:rsid w:val="009D1F52"/>
    <w:rsid w:val="009D4A04"/>
    <w:rsid w:val="009D7801"/>
    <w:rsid w:val="009E04A6"/>
    <w:rsid w:val="009E064C"/>
    <w:rsid w:val="009E143E"/>
    <w:rsid w:val="009E34CB"/>
    <w:rsid w:val="009E4B38"/>
    <w:rsid w:val="009E7D51"/>
    <w:rsid w:val="009F46BB"/>
    <w:rsid w:val="00A02650"/>
    <w:rsid w:val="00A05408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405C"/>
    <w:rsid w:val="00A355B3"/>
    <w:rsid w:val="00A35D62"/>
    <w:rsid w:val="00A35DA0"/>
    <w:rsid w:val="00A3796C"/>
    <w:rsid w:val="00A40F3C"/>
    <w:rsid w:val="00A4452F"/>
    <w:rsid w:val="00A461BD"/>
    <w:rsid w:val="00A51E31"/>
    <w:rsid w:val="00A51EC0"/>
    <w:rsid w:val="00A52E81"/>
    <w:rsid w:val="00A53B78"/>
    <w:rsid w:val="00A62789"/>
    <w:rsid w:val="00A62FAF"/>
    <w:rsid w:val="00A652F1"/>
    <w:rsid w:val="00A70B56"/>
    <w:rsid w:val="00A722F0"/>
    <w:rsid w:val="00A72E67"/>
    <w:rsid w:val="00A73D6D"/>
    <w:rsid w:val="00A74B44"/>
    <w:rsid w:val="00A760E0"/>
    <w:rsid w:val="00A77A6A"/>
    <w:rsid w:val="00A82E77"/>
    <w:rsid w:val="00A841B7"/>
    <w:rsid w:val="00A91E00"/>
    <w:rsid w:val="00A921E6"/>
    <w:rsid w:val="00A93F08"/>
    <w:rsid w:val="00A96DD9"/>
    <w:rsid w:val="00A97047"/>
    <w:rsid w:val="00AA0558"/>
    <w:rsid w:val="00AA2F6D"/>
    <w:rsid w:val="00AA3D74"/>
    <w:rsid w:val="00AA6518"/>
    <w:rsid w:val="00AA77CA"/>
    <w:rsid w:val="00AA793C"/>
    <w:rsid w:val="00AB1FFA"/>
    <w:rsid w:val="00AB2C0D"/>
    <w:rsid w:val="00AB3B53"/>
    <w:rsid w:val="00AB5787"/>
    <w:rsid w:val="00AB6021"/>
    <w:rsid w:val="00AC051A"/>
    <w:rsid w:val="00AC1897"/>
    <w:rsid w:val="00AC2688"/>
    <w:rsid w:val="00AC3ABE"/>
    <w:rsid w:val="00AC3CB8"/>
    <w:rsid w:val="00AC6F87"/>
    <w:rsid w:val="00AD2216"/>
    <w:rsid w:val="00AD5AE4"/>
    <w:rsid w:val="00AD60A9"/>
    <w:rsid w:val="00AD72B5"/>
    <w:rsid w:val="00AD7B7E"/>
    <w:rsid w:val="00AD7F4A"/>
    <w:rsid w:val="00AE0CF9"/>
    <w:rsid w:val="00AE1AF7"/>
    <w:rsid w:val="00AE2A17"/>
    <w:rsid w:val="00AE2BBF"/>
    <w:rsid w:val="00AE34A1"/>
    <w:rsid w:val="00AE4292"/>
    <w:rsid w:val="00AE7422"/>
    <w:rsid w:val="00AF2968"/>
    <w:rsid w:val="00B010A5"/>
    <w:rsid w:val="00B011AE"/>
    <w:rsid w:val="00B02764"/>
    <w:rsid w:val="00B0392A"/>
    <w:rsid w:val="00B03AAC"/>
    <w:rsid w:val="00B04CCA"/>
    <w:rsid w:val="00B066B3"/>
    <w:rsid w:val="00B06DFF"/>
    <w:rsid w:val="00B12BC7"/>
    <w:rsid w:val="00B13D36"/>
    <w:rsid w:val="00B13E33"/>
    <w:rsid w:val="00B1466C"/>
    <w:rsid w:val="00B17857"/>
    <w:rsid w:val="00B215D7"/>
    <w:rsid w:val="00B2322B"/>
    <w:rsid w:val="00B23B65"/>
    <w:rsid w:val="00B25B6E"/>
    <w:rsid w:val="00B2613D"/>
    <w:rsid w:val="00B26CAF"/>
    <w:rsid w:val="00B31E59"/>
    <w:rsid w:val="00B379F1"/>
    <w:rsid w:val="00B408CE"/>
    <w:rsid w:val="00B40C4F"/>
    <w:rsid w:val="00B424FD"/>
    <w:rsid w:val="00B42B74"/>
    <w:rsid w:val="00B44B9C"/>
    <w:rsid w:val="00B450BB"/>
    <w:rsid w:val="00B45EE3"/>
    <w:rsid w:val="00B51C47"/>
    <w:rsid w:val="00B52057"/>
    <w:rsid w:val="00B54FAB"/>
    <w:rsid w:val="00B57F57"/>
    <w:rsid w:val="00B62407"/>
    <w:rsid w:val="00B627AC"/>
    <w:rsid w:val="00B64575"/>
    <w:rsid w:val="00B64A14"/>
    <w:rsid w:val="00B66B16"/>
    <w:rsid w:val="00B76301"/>
    <w:rsid w:val="00B800C1"/>
    <w:rsid w:val="00B8258B"/>
    <w:rsid w:val="00B82DF6"/>
    <w:rsid w:val="00B83C1C"/>
    <w:rsid w:val="00B8655C"/>
    <w:rsid w:val="00B870C1"/>
    <w:rsid w:val="00B87FCA"/>
    <w:rsid w:val="00B906C9"/>
    <w:rsid w:val="00B910A8"/>
    <w:rsid w:val="00B9127A"/>
    <w:rsid w:val="00B921C6"/>
    <w:rsid w:val="00B93B83"/>
    <w:rsid w:val="00B95EB1"/>
    <w:rsid w:val="00B965CD"/>
    <w:rsid w:val="00BA0539"/>
    <w:rsid w:val="00BA1504"/>
    <w:rsid w:val="00BA15E8"/>
    <w:rsid w:val="00BA23E1"/>
    <w:rsid w:val="00BA2F47"/>
    <w:rsid w:val="00BA31FB"/>
    <w:rsid w:val="00BA53C0"/>
    <w:rsid w:val="00BA74AA"/>
    <w:rsid w:val="00BB0706"/>
    <w:rsid w:val="00BB3019"/>
    <w:rsid w:val="00BB3F67"/>
    <w:rsid w:val="00BB5292"/>
    <w:rsid w:val="00BB5303"/>
    <w:rsid w:val="00BC3645"/>
    <w:rsid w:val="00BC418C"/>
    <w:rsid w:val="00BC53EB"/>
    <w:rsid w:val="00BC702F"/>
    <w:rsid w:val="00BD23C5"/>
    <w:rsid w:val="00BD489F"/>
    <w:rsid w:val="00BD4AA4"/>
    <w:rsid w:val="00BD4BB6"/>
    <w:rsid w:val="00BD4D2A"/>
    <w:rsid w:val="00BD7FD7"/>
    <w:rsid w:val="00BE129C"/>
    <w:rsid w:val="00BE22FF"/>
    <w:rsid w:val="00BE2F90"/>
    <w:rsid w:val="00BE3FC7"/>
    <w:rsid w:val="00BE42CC"/>
    <w:rsid w:val="00BF2CA8"/>
    <w:rsid w:val="00BF4662"/>
    <w:rsid w:val="00BF7886"/>
    <w:rsid w:val="00C00E7E"/>
    <w:rsid w:val="00C01A3C"/>
    <w:rsid w:val="00C01F6E"/>
    <w:rsid w:val="00C040CF"/>
    <w:rsid w:val="00C07463"/>
    <w:rsid w:val="00C10CFE"/>
    <w:rsid w:val="00C118D8"/>
    <w:rsid w:val="00C12CEF"/>
    <w:rsid w:val="00C12ED9"/>
    <w:rsid w:val="00C14014"/>
    <w:rsid w:val="00C17EA2"/>
    <w:rsid w:val="00C22483"/>
    <w:rsid w:val="00C2270F"/>
    <w:rsid w:val="00C22943"/>
    <w:rsid w:val="00C239B1"/>
    <w:rsid w:val="00C272AE"/>
    <w:rsid w:val="00C274D9"/>
    <w:rsid w:val="00C27621"/>
    <w:rsid w:val="00C27D9F"/>
    <w:rsid w:val="00C306C7"/>
    <w:rsid w:val="00C30B81"/>
    <w:rsid w:val="00C313C6"/>
    <w:rsid w:val="00C3494A"/>
    <w:rsid w:val="00C34B2E"/>
    <w:rsid w:val="00C34D1A"/>
    <w:rsid w:val="00C35284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1A43"/>
    <w:rsid w:val="00C637E8"/>
    <w:rsid w:val="00C6423D"/>
    <w:rsid w:val="00C64337"/>
    <w:rsid w:val="00C655EC"/>
    <w:rsid w:val="00C65ADC"/>
    <w:rsid w:val="00C65BAA"/>
    <w:rsid w:val="00C661E4"/>
    <w:rsid w:val="00C73522"/>
    <w:rsid w:val="00C82C51"/>
    <w:rsid w:val="00C91069"/>
    <w:rsid w:val="00C9148B"/>
    <w:rsid w:val="00C91860"/>
    <w:rsid w:val="00C924CA"/>
    <w:rsid w:val="00C955DD"/>
    <w:rsid w:val="00C95A2A"/>
    <w:rsid w:val="00CA0699"/>
    <w:rsid w:val="00CA1798"/>
    <w:rsid w:val="00CA2AD9"/>
    <w:rsid w:val="00CA3068"/>
    <w:rsid w:val="00CA34D8"/>
    <w:rsid w:val="00CA35F4"/>
    <w:rsid w:val="00CA48C3"/>
    <w:rsid w:val="00CA54FD"/>
    <w:rsid w:val="00CA607C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CF3C9F"/>
    <w:rsid w:val="00D003B8"/>
    <w:rsid w:val="00D0412F"/>
    <w:rsid w:val="00D05697"/>
    <w:rsid w:val="00D0665C"/>
    <w:rsid w:val="00D1023B"/>
    <w:rsid w:val="00D1170E"/>
    <w:rsid w:val="00D11933"/>
    <w:rsid w:val="00D12C46"/>
    <w:rsid w:val="00D12ECC"/>
    <w:rsid w:val="00D131B3"/>
    <w:rsid w:val="00D14A5B"/>
    <w:rsid w:val="00D14AF7"/>
    <w:rsid w:val="00D15923"/>
    <w:rsid w:val="00D17DB5"/>
    <w:rsid w:val="00D20440"/>
    <w:rsid w:val="00D22FF1"/>
    <w:rsid w:val="00D26889"/>
    <w:rsid w:val="00D32572"/>
    <w:rsid w:val="00D330AA"/>
    <w:rsid w:val="00D33BC5"/>
    <w:rsid w:val="00D33E54"/>
    <w:rsid w:val="00D375BC"/>
    <w:rsid w:val="00D43A62"/>
    <w:rsid w:val="00D44377"/>
    <w:rsid w:val="00D45EC2"/>
    <w:rsid w:val="00D57159"/>
    <w:rsid w:val="00D6369E"/>
    <w:rsid w:val="00D638A2"/>
    <w:rsid w:val="00D65173"/>
    <w:rsid w:val="00D66344"/>
    <w:rsid w:val="00D678D2"/>
    <w:rsid w:val="00D67D41"/>
    <w:rsid w:val="00D71787"/>
    <w:rsid w:val="00D724B9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B0739"/>
    <w:rsid w:val="00DB41FC"/>
    <w:rsid w:val="00DB514C"/>
    <w:rsid w:val="00DC2570"/>
    <w:rsid w:val="00DC2BEF"/>
    <w:rsid w:val="00DC3661"/>
    <w:rsid w:val="00DC3963"/>
    <w:rsid w:val="00DC7085"/>
    <w:rsid w:val="00DD11EB"/>
    <w:rsid w:val="00DD166B"/>
    <w:rsid w:val="00DD2E5F"/>
    <w:rsid w:val="00DD3D54"/>
    <w:rsid w:val="00DD5082"/>
    <w:rsid w:val="00DD55D1"/>
    <w:rsid w:val="00DD6D5D"/>
    <w:rsid w:val="00DE1728"/>
    <w:rsid w:val="00DE1769"/>
    <w:rsid w:val="00DE369D"/>
    <w:rsid w:val="00DE42F3"/>
    <w:rsid w:val="00DE6906"/>
    <w:rsid w:val="00DE7343"/>
    <w:rsid w:val="00DF100C"/>
    <w:rsid w:val="00DF40A9"/>
    <w:rsid w:val="00DF4A7A"/>
    <w:rsid w:val="00DF5B2F"/>
    <w:rsid w:val="00DF6134"/>
    <w:rsid w:val="00DF6307"/>
    <w:rsid w:val="00DF6455"/>
    <w:rsid w:val="00E00BC7"/>
    <w:rsid w:val="00E00FFC"/>
    <w:rsid w:val="00E051C4"/>
    <w:rsid w:val="00E058E3"/>
    <w:rsid w:val="00E0634A"/>
    <w:rsid w:val="00E11516"/>
    <w:rsid w:val="00E11D49"/>
    <w:rsid w:val="00E23218"/>
    <w:rsid w:val="00E23777"/>
    <w:rsid w:val="00E26029"/>
    <w:rsid w:val="00E26838"/>
    <w:rsid w:val="00E26B6C"/>
    <w:rsid w:val="00E347F8"/>
    <w:rsid w:val="00E408E1"/>
    <w:rsid w:val="00E40A1C"/>
    <w:rsid w:val="00E42AE1"/>
    <w:rsid w:val="00E4365A"/>
    <w:rsid w:val="00E44B0B"/>
    <w:rsid w:val="00E556B7"/>
    <w:rsid w:val="00E57C6A"/>
    <w:rsid w:val="00E64534"/>
    <w:rsid w:val="00E64943"/>
    <w:rsid w:val="00E665E9"/>
    <w:rsid w:val="00E67A74"/>
    <w:rsid w:val="00E67BF0"/>
    <w:rsid w:val="00E7071D"/>
    <w:rsid w:val="00E727A5"/>
    <w:rsid w:val="00E72F0F"/>
    <w:rsid w:val="00E76633"/>
    <w:rsid w:val="00E77535"/>
    <w:rsid w:val="00E77FF7"/>
    <w:rsid w:val="00E8264C"/>
    <w:rsid w:val="00E8282E"/>
    <w:rsid w:val="00E8364F"/>
    <w:rsid w:val="00E83659"/>
    <w:rsid w:val="00E83871"/>
    <w:rsid w:val="00E86488"/>
    <w:rsid w:val="00E876F5"/>
    <w:rsid w:val="00E91D61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44CE"/>
    <w:rsid w:val="00EC5A72"/>
    <w:rsid w:val="00ED1495"/>
    <w:rsid w:val="00ED35CA"/>
    <w:rsid w:val="00EE0E69"/>
    <w:rsid w:val="00EE38D3"/>
    <w:rsid w:val="00EF53F4"/>
    <w:rsid w:val="00EF6820"/>
    <w:rsid w:val="00EF7887"/>
    <w:rsid w:val="00F0056C"/>
    <w:rsid w:val="00F01CF1"/>
    <w:rsid w:val="00F02FEC"/>
    <w:rsid w:val="00F03897"/>
    <w:rsid w:val="00F05071"/>
    <w:rsid w:val="00F05925"/>
    <w:rsid w:val="00F12838"/>
    <w:rsid w:val="00F13841"/>
    <w:rsid w:val="00F14E24"/>
    <w:rsid w:val="00F15B46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0C0F"/>
    <w:rsid w:val="00F31D19"/>
    <w:rsid w:val="00F32941"/>
    <w:rsid w:val="00F33993"/>
    <w:rsid w:val="00F33E98"/>
    <w:rsid w:val="00F35225"/>
    <w:rsid w:val="00F35BD1"/>
    <w:rsid w:val="00F42417"/>
    <w:rsid w:val="00F43ADC"/>
    <w:rsid w:val="00F45313"/>
    <w:rsid w:val="00F50020"/>
    <w:rsid w:val="00F5143E"/>
    <w:rsid w:val="00F54D08"/>
    <w:rsid w:val="00F56831"/>
    <w:rsid w:val="00F67220"/>
    <w:rsid w:val="00F7090E"/>
    <w:rsid w:val="00F70EF7"/>
    <w:rsid w:val="00F7117E"/>
    <w:rsid w:val="00F72915"/>
    <w:rsid w:val="00F73C80"/>
    <w:rsid w:val="00F74312"/>
    <w:rsid w:val="00F75282"/>
    <w:rsid w:val="00F75283"/>
    <w:rsid w:val="00F77FC4"/>
    <w:rsid w:val="00F81B3D"/>
    <w:rsid w:val="00F8299F"/>
    <w:rsid w:val="00F83CAA"/>
    <w:rsid w:val="00F84C0B"/>
    <w:rsid w:val="00F86815"/>
    <w:rsid w:val="00F879CF"/>
    <w:rsid w:val="00F90379"/>
    <w:rsid w:val="00F90C54"/>
    <w:rsid w:val="00F93218"/>
    <w:rsid w:val="00F9383C"/>
    <w:rsid w:val="00F94619"/>
    <w:rsid w:val="00F94F0C"/>
    <w:rsid w:val="00F952EF"/>
    <w:rsid w:val="00F96D7A"/>
    <w:rsid w:val="00F97D3A"/>
    <w:rsid w:val="00FA02BE"/>
    <w:rsid w:val="00FA32BA"/>
    <w:rsid w:val="00FA4E55"/>
    <w:rsid w:val="00FA5EFA"/>
    <w:rsid w:val="00FB17A4"/>
    <w:rsid w:val="00FB3003"/>
    <w:rsid w:val="00FB52DB"/>
    <w:rsid w:val="00FB74E8"/>
    <w:rsid w:val="00FC19D6"/>
    <w:rsid w:val="00FC5F7F"/>
    <w:rsid w:val="00FD100B"/>
    <w:rsid w:val="00FD1FC1"/>
    <w:rsid w:val="00FD2F22"/>
    <w:rsid w:val="00FD581B"/>
    <w:rsid w:val="00FE3EF5"/>
    <w:rsid w:val="00FE5BBE"/>
    <w:rsid w:val="00FE6771"/>
    <w:rsid w:val="00FE76C0"/>
    <w:rsid w:val="00FE7873"/>
    <w:rsid w:val="00FE7DD0"/>
    <w:rsid w:val="00FF0B96"/>
    <w:rsid w:val="00FF2914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7DC8-AAFA-4538-9CE7-5C2AC076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322</cp:revision>
  <cp:lastPrinted>2016-04-15T02:03:00Z</cp:lastPrinted>
  <dcterms:created xsi:type="dcterms:W3CDTF">2016-04-20T06:35:00Z</dcterms:created>
  <dcterms:modified xsi:type="dcterms:W3CDTF">2018-12-28T10:19:00Z</dcterms:modified>
</cp:coreProperties>
</file>