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6F98" w:rsidRPr="00042AA1" w:rsidRDefault="002E1512" w:rsidP="00042AA1">
      <w:pPr>
        <w:bidi/>
        <w:spacing w:line="360" w:lineRule="auto"/>
        <w:jc w:val="center"/>
        <w:rPr>
          <w:b/>
          <w:bCs/>
          <w:sz w:val="24"/>
          <w:szCs w:val="24"/>
        </w:rPr>
      </w:pPr>
      <w:r w:rsidRPr="00042AA1">
        <w:rPr>
          <w:rFonts w:hint="cs"/>
          <w:b/>
          <w:bCs/>
          <w:sz w:val="32"/>
          <w:szCs w:val="32"/>
          <w:rtl/>
        </w:rPr>
        <w:t>قانون رقم (18) لسنة 2017 بشأن النظافة العامة</w:t>
      </w:r>
    </w:p>
    <w:p w:rsidR="002E1512" w:rsidRDefault="002E1512" w:rsidP="002E1512">
      <w:pPr>
        <w:bidi/>
        <w:spacing w:line="360" w:lineRule="auto"/>
        <w:jc w:val="left"/>
        <w:rPr>
          <w:sz w:val="24"/>
          <w:szCs w:val="24"/>
        </w:rPr>
      </w:pPr>
    </w:p>
    <w:p w:rsidR="00042AA1" w:rsidRPr="00042AA1" w:rsidRDefault="00042AA1" w:rsidP="00042AA1">
      <w:pPr>
        <w:numPr>
          <w:ilvl w:val="0"/>
          <w:numId w:val="1"/>
        </w:numPr>
        <w:bidi/>
        <w:spacing w:line="360" w:lineRule="auto"/>
        <w:jc w:val="left"/>
        <w:rPr>
          <w:rFonts w:hint="cs"/>
          <w:b/>
          <w:bCs/>
          <w:sz w:val="24"/>
          <w:szCs w:val="24"/>
          <w:rtl/>
          <w:lang w:bidi="ar"/>
        </w:rPr>
      </w:pPr>
      <w:hyperlink r:id="rId5" w:history="1">
        <w:r w:rsidRPr="00042AA1">
          <w:rPr>
            <w:rStyle w:val="a3"/>
            <w:rFonts w:hint="cs"/>
            <w:b/>
            <w:bCs/>
            <w:sz w:val="24"/>
            <w:szCs w:val="24"/>
            <w:rtl/>
          </w:rPr>
          <w:t>المادة</w:t>
        </w:r>
        <w:r w:rsidRPr="00042AA1">
          <w:rPr>
            <w:rStyle w:val="a3"/>
            <w:rFonts w:hint="cs"/>
            <w:b/>
            <w:bCs/>
            <w:sz w:val="24"/>
            <w:szCs w:val="24"/>
            <w:rtl/>
            <w:lang w:bidi="ar"/>
          </w:rPr>
          <w:t xml:space="preserve"> 1 </w:t>
        </w:r>
      </w:hyperlink>
      <w:bookmarkStart w:id="0" w:name="_GoBack"/>
      <w:bookmarkEnd w:id="0"/>
    </w:p>
    <w:p w:rsidR="00042AA1" w:rsidRPr="00042AA1" w:rsidRDefault="00042AA1" w:rsidP="00042AA1">
      <w:pPr>
        <w:bidi/>
        <w:spacing w:line="360" w:lineRule="auto"/>
        <w:jc w:val="left"/>
        <w:rPr>
          <w:rFonts w:hint="cs"/>
          <w:sz w:val="24"/>
          <w:szCs w:val="24"/>
          <w:rtl/>
          <w:lang w:bidi="ar"/>
        </w:rPr>
      </w:pPr>
      <w:r w:rsidRPr="00042AA1">
        <w:rPr>
          <w:rFonts w:hint="cs"/>
          <w:sz w:val="24"/>
          <w:szCs w:val="24"/>
          <w:rtl/>
        </w:rPr>
        <w:t>في تطبيق أحكام هذا القانون، تكون للكلمات والعبارة التالية، المعاني الموضحة قرين كل منها، ما لم يقتض السياق معنى آخر:</w:t>
      </w:r>
      <w:r w:rsidRPr="00042AA1">
        <w:rPr>
          <w:rFonts w:hint="cs"/>
          <w:sz w:val="24"/>
          <w:szCs w:val="24"/>
          <w:rtl/>
          <w:lang w:bidi="ar"/>
        </w:rPr>
        <w:br/>
      </w:r>
      <w:r w:rsidRPr="00042AA1">
        <w:rPr>
          <w:rFonts w:hint="cs"/>
          <w:sz w:val="24"/>
          <w:szCs w:val="24"/>
          <w:rtl/>
        </w:rPr>
        <w:t>الوزارة: وزارة البلدية والبيئة.</w:t>
      </w:r>
      <w:r w:rsidRPr="00042AA1">
        <w:rPr>
          <w:rFonts w:hint="cs"/>
          <w:sz w:val="24"/>
          <w:szCs w:val="24"/>
          <w:rtl/>
          <w:lang w:bidi="ar"/>
        </w:rPr>
        <w:br/>
      </w:r>
      <w:r w:rsidRPr="00042AA1">
        <w:rPr>
          <w:rFonts w:hint="cs"/>
          <w:sz w:val="24"/>
          <w:szCs w:val="24"/>
          <w:rtl/>
        </w:rPr>
        <w:t>الوزير: وزير البلدية والبيئة.</w:t>
      </w:r>
      <w:r w:rsidRPr="00042AA1">
        <w:rPr>
          <w:rFonts w:hint="cs"/>
          <w:sz w:val="24"/>
          <w:szCs w:val="24"/>
          <w:rtl/>
          <w:lang w:bidi="ar"/>
        </w:rPr>
        <w:br/>
      </w:r>
      <w:r w:rsidRPr="00042AA1">
        <w:rPr>
          <w:rFonts w:hint="cs"/>
          <w:sz w:val="24"/>
          <w:szCs w:val="24"/>
          <w:rtl/>
        </w:rPr>
        <w:t>البلدية المختصة: البلدية الواقع في دائرتها النشاط أو المخالفة، بحسب الأحوال.</w:t>
      </w:r>
      <w:r w:rsidRPr="00042AA1">
        <w:rPr>
          <w:rFonts w:hint="cs"/>
          <w:sz w:val="24"/>
          <w:szCs w:val="24"/>
          <w:rtl/>
          <w:lang w:bidi="ar"/>
        </w:rPr>
        <w:br/>
      </w:r>
      <w:r w:rsidRPr="00042AA1">
        <w:rPr>
          <w:rFonts w:hint="cs"/>
          <w:sz w:val="24"/>
          <w:szCs w:val="24"/>
          <w:rtl/>
        </w:rPr>
        <w:t>الإدارة: الوحدة الإدارية المختصة بالوزارة.</w:t>
      </w:r>
      <w:r w:rsidRPr="00042AA1">
        <w:rPr>
          <w:rFonts w:hint="cs"/>
          <w:sz w:val="24"/>
          <w:szCs w:val="24"/>
          <w:rtl/>
          <w:lang w:bidi="ar"/>
        </w:rPr>
        <w:br/>
      </w:r>
      <w:r w:rsidRPr="00042AA1">
        <w:rPr>
          <w:rFonts w:hint="cs"/>
          <w:sz w:val="24"/>
          <w:szCs w:val="24"/>
          <w:rtl/>
        </w:rPr>
        <w:t>المخلفات: النفايات الناتجة عن ممارسة الأنشطة المختلفة، سواءً كانت سائلة أو صلبة.</w:t>
      </w:r>
    </w:p>
    <w:p w:rsidR="00042AA1" w:rsidRPr="00042AA1" w:rsidRDefault="00042AA1" w:rsidP="00042AA1">
      <w:pPr>
        <w:numPr>
          <w:ilvl w:val="0"/>
          <w:numId w:val="1"/>
        </w:numPr>
        <w:bidi/>
        <w:spacing w:line="360" w:lineRule="auto"/>
        <w:jc w:val="left"/>
        <w:rPr>
          <w:rFonts w:hint="cs"/>
          <w:b/>
          <w:bCs/>
          <w:sz w:val="24"/>
          <w:szCs w:val="24"/>
          <w:rtl/>
          <w:lang w:bidi="ar"/>
        </w:rPr>
      </w:pPr>
      <w:hyperlink r:id="rId6" w:history="1">
        <w:r w:rsidRPr="00042AA1">
          <w:rPr>
            <w:rStyle w:val="a3"/>
            <w:rFonts w:hint="cs"/>
            <w:b/>
            <w:bCs/>
            <w:sz w:val="24"/>
            <w:szCs w:val="24"/>
            <w:rtl/>
          </w:rPr>
          <w:t>المادة</w:t>
        </w:r>
        <w:r w:rsidRPr="00042AA1">
          <w:rPr>
            <w:rStyle w:val="a3"/>
            <w:rFonts w:hint="cs"/>
            <w:b/>
            <w:bCs/>
            <w:sz w:val="24"/>
            <w:szCs w:val="24"/>
            <w:rtl/>
            <w:lang w:bidi="ar"/>
          </w:rPr>
          <w:t xml:space="preserve"> 2 </w:t>
        </w:r>
      </w:hyperlink>
    </w:p>
    <w:p w:rsidR="00042AA1" w:rsidRPr="00042AA1" w:rsidRDefault="00042AA1" w:rsidP="00042AA1">
      <w:pPr>
        <w:bidi/>
        <w:spacing w:line="360" w:lineRule="auto"/>
        <w:jc w:val="left"/>
        <w:rPr>
          <w:rFonts w:hint="cs"/>
          <w:sz w:val="24"/>
          <w:szCs w:val="24"/>
          <w:rtl/>
          <w:lang w:bidi="ar"/>
        </w:rPr>
      </w:pPr>
      <w:r w:rsidRPr="00042AA1">
        <w:rPr>
          <w:rFonts w:hint="cs"/>
          <w:sz w:val="24"/>
          <w:szCs w:val="24"/>
          <w:rtl/>
        </w:rPr>
        <w:t>يُحظر إلقاء أو ترك أو تصريف المخلفات في الأماكن العامة والميادين والطرق والشوارع والممرات والأزقة والأرصفة والساحات والحدائق والمتنزهات العامة وشواطئ البحر والأراضي الفضاء وأسطح المباني والحوائط والشرفات ومناور وممرات وساحات وواجهات المنازل والمباني ومواقف هذه الأبنية والأرصفة الملاصقة لها وغيرها من الأماكن، سواءً كانت عامة أو خاصة.</w:t>
      </w:r>
      <w:r w:rsidRPr="00042AA1">
        <w:rPr>
          <w:rFonts w:hint="cs"/>
          <w:sz w:val="24"/>
          <w:szCs w:val="24"/>
          <w:rtl/>
          <w:lang w:bidi="ar"/>
        </w:rPr>
        <w:br/>
      </w:r>
      <w:r w:rsidRPr="00042AA1">
        <w:rPr>
          <w:rFonts w:hint="cs"/>
          <w:sz w:val="24"/>
          <w:szCs w:val="24"/>
          <w:rtl/>
        </w:rPr>
        <w:t>ويجب على ملاك المباني وشاغليها، المحافظة على نظافة ساحاتها وممراتها وأسطحها وواجهاتها والمواقف الخاصة بها والأرصفة الملاصقة لها.</w:t>
      </w:r>
    </w:p>
    <w:p w:rsidR="00042AA1" w:rsidRPr="00042AA1" w:rsidRDefault="00042AA1" w:rsidP="00042AA1">
      <w:pPr>
        <w:numPr>
          <w:ilvl w:val="0"/>
          <w:numId w:val="1"/>
        </w:numPr>
        <w:bidi/>
        <w:spacing w:line="360" w:lineRule="auto"/>
        <w:jc w:val="left"/>
        <w:rPr>
          <w:rFonts w:hint="cs"/>
          <w:b/>
          <w:bCs/>
          <w:sz w:val="24"/>
          <w:szCs w:val="24"/>
          <w:rtl/>
          <w:lang w:bidi="ar"/>
        </w:rPr>
      </w:pPr>
      <w:hyperlink r:id="rId7" w:history="1">
        <w:r w:rsidRPr="00042AA1">
          <w:rPr>
            <w:rStyle w:val="a3"/>
            <w:rFonts w:hint="cs"/>
            <w:b/>
            <w:bCs/>
            <w:sz w:val="24"/>
            <w:szCs w:val="24"/>
            <w:rtl/>
          </w:rPr>
          <w:t>المادة</w:t>
        </w:r>
        <w:r w:rsidRPr="00042AA1">
          <w:rPr>
            <w:rStyle w:val="a3"/>
            <w:rFonts w:hint="cs"/>
            <w:b/>
            <w:bCs/>
            <w:sz w:val="24"/>
            <w:szCs w:val="24"/>
            <w:rtl/>
            <w:lang w:bidi="ar"/>
          </w:rPr>
          <w:t xml:space="preserve"> 3 </w:t>
        </w:r>
      </w:hyperlink>
    </w:p>
    <w:p w:rsidR="00042AA1" w:rsidRPr="00042AA1" w:rsidRDefault="00042AA1" w:rsidP="00042AA1">
      <w:pPr>
        <w:bidi/>
        <w:spacing w:line="360" w:lineRule="auto"/>
        <w:jc w:val="left"/>
        <w:rPr>
          <w:rFonts w:hint="cs"/>
          <w:sz w:val="24"/>
          <w:szCs w:val="24"/>
          <w:rtl/>
          <w:lang w:bidi="ar"/>
        </w:rPr>
      </w:pPr>
      <w:r w:rsidRPr="00042AA1">
        <w:rPr>
          <w:rFonts w:hint="cs"/>
          <w:sz w:val="24"/>
          <w:szCs w:val="24"/>
          <w:rtl/>
        </w:rPr>
        <w:t>يُحظر البصق في الأماكن العامة والميادين والطرق والشوارع والممرات والأزقة والأرصفة والساحات والحدائق والمتنزهات العامة وشواطئ البحر.</w:t>
      </w:r>
      <w:r w:rsidRPr="00042AA1">
        <w:rPr>
          <w:rFonts w:hint="cs"/>
          <w:sz w:val="24"/>
          <w:szCs w:val="24"/>
          <w:rtl/>
          <w:lang w:bidi="ar"/>
        </w:rPr>
        <w:br/>
      </w:r>
      <w:r w:rsidRPr="00042AA1">
        <w:rPr>
          <w:rFonts w:hint="cs"/>
          <w:sz w:val="24"/>
          <w:szCs w:val="24"/>
          <w:rtl/>
        </w:rPr>
        <w:t>كما يُحظر التبول أو التغوط في غير الأماكن المعدة لهذا الغرض.</w:t>
      </w:r>
    </w:p>
    <w:p w:rsidR="00042AA1" w:rsidRPr="00042AA1" w:rsidRDefault="00042AA1" w:rsidP="00042AA1">
      <w:pPr>
        <w:numPr>
          <w:ilvl w:val="0"/>
          <w:numId w:val="1"/>
        </w:numPr>
        <w:bidi/>
        <w:spacing w:line="360" w:lineRule="auto"/>
        <w:jc w:val="left"/>
        <w:rPr>
          <w:rFonts w:hint="cs"/>
          <w:b/>
          <w:bCs/>
          <w:sz w:val="24"/>
          <w:szCs w:val="24"/>
          <w:rtl/>
          <w:lang w:bidi="ar"/>
        </w:rPr>
      </w:pPr>
      <w:hyperlink r:id="rId8" w:history="1">
        <w:r w:rsidRPr="00042AA1">
          <w:rPr>
            <w:rStyle w:val="a3"/>
            <w:rFonts w:hint="cs"/>
            <w:b/>
            <w:bCs/>
            <w:sz w:val="24"/>
            <w:szCs w:val="24"/>
            <w:rtl/>
          </w:rPr>
          <w:t>المادة</w:t>
        </w:r>
        <w:r w:rsidRPr="00042AA1">
          <w:rPr>
            <w:rStyle w:val="a3"/>
            <w:rFonts w:hint="cs"/>
            <w:b/>
            <w:bCs/>
            <w:sz w:val="24"/>
            <w:szCs w:val="24"/>
            <w:rtl/>
            <w:lang w:bidi="ar"/>
          </w:rPr>
          <w:t xml:space="preserve"> 4 </w:t>
        </w:r>
      </w:hyperlink>
    </w:p>
    <w:p w:rsidR="00042AA1" w:rsidRPr="00042AA1" w:rsidRDefault="00042AA1" w:rsidP="00042AA1">
      <w:pPr>
        <w:bidi/>
        <w:spacing w:line="360" w:lineRule="auto"/>
        <w:jc w:val="left"/>
        <w:rPr>
          <w:rFonts w:hint="cs"/>
          <w:sz w:val="24"/>
          <w:szCs w:val="24"/>
          <w:rtl/>
          <w:lang w:bidi="ar"/>
        </w:rPr>
      </w:pPr>
      <w:r w:rsidRPr="00042AA1">
        <w:rPr>
          <w:rFonts w:hint="cs"/>
          <w:sz w:val="24"/>
          <w:szCs w:val="24"/>
          <w:rtl/>
        </w:rPr>
        <w:t>يُحظر إشغال الميادين والطرق والشوارع والممرات والأزقة والأرصفة والساحات والمواقف العامة بالمركبات المهملة أو المعدات أو الآلات أو المباني المؤقتة أو الثابتة، بدون ترخيص من البلدية المختصة.</w:t>
      </w:r>
      <w:r w:rsidRPr="00042AA1">
        <w:rPr>
          <w:rFonts w:hint="cs"/>
          <w:sz w:val="24"/>
          <w:szCs w:val="24"/>
          <w:rtl/>
          <w:lang w:bidi="ar"/>
        </w:rPr>
        <w:br/>
      </w:r>
      <w:r w:rsidRPr="00042AA1">
        <w:rPr>
          <w:rFonts w:hint="cs"/>
          <w:sz w:val="24"/>
          <w:szCs w:val="24"/>
          <w:rtl/>
        </w:rPr>
        <w:t xml:space="preserve">ويجوز للبلدية المختصة حجز المضبوطات محل المخالفة، وفي حالة عدم تقدم صاحبها خلال ستة أشهر من تاريخ الضبط لاستردادها وسداد المبالغ المستحقة عليه، يكون للبلدية المختصة بعد إخطار المخالف، التصرف فيها بالبيع بالمزاد </w:t>
      </w:r>
      <w:r w:rsidRPr="00042AA1">
        <w:rPr>
          <w:rFonts w:hint="cs"/>
          <w:sz w:val="24"/>
          <w:szCs w:val="24"/>
          <w:rtl/>
        </w:rPr>
        <w:lastRenderedPageBreak/>
        <w:t>العلني لاستيفاء المبالغ المستحقة عليه، والمصروفات الإدارية، على أن تُرد إليه المبالغ التي قد تتبقى من ثمن البيع بعد ذلك.</w:t>
      </w:r>
    </w:p>
    <w:p w:rsidR="00042AA1" w:rsidRPr="00042AA1" w:rsidRDefault="00042AA1" w:rsidP="00042AA1">
      <w:pPr>
        <w:numPr>
          <w:ilvl w:val="0"/>
          <w:numId w:val="1"/>
        </w:numPr>
        <w:bidi/>
        <w:spacing w:line="360" w:lineRule="auto"/>
        <w:jc w:val="left"/>
        <w:rPr>
          <w:rFonts w:hint="cs"/>
          <w:b/>
          <w:bCs/>
          <w:sz w:val="24"/>
          <w:szCs w:val="24"/>
          <w:rtl/>
          <w:lang w:bidi="ar"/>
        </w:rPr>
      </w:pPr>
      <w:hyperlink r:id="rId9" w:history="1">
        <w:r w:rsidRPr="00042AA1">
          <w:rPr>
            <w:rStyle w:val="a3"/>
            <w:rFonts w:hint="cs"/>
            <w:b/>
            <w:bCs/>
            <w:sz w:val="24"/>
            <w:szCs w:val="24"/>
            <w:rtl/>
          </w:rPr>
          <w:t>المادة</w:t>
        </w:r>
        <w:r w:rsidRPr="00042AA1">
          <w:rPr>
            <w:rStyle w:val="a3"/>
            <w:rFonts w:hint="cs"/>
            <w:b/>
            <w:bCs/>
            <w:sz w:val="24"/>
            <w:szCs w:val="24"/>
            <w:rtl/>
            <w:lang w:bidi="ar"/>
          </w:rPr>
          <w:t xml:space="preserve"> 5 </w:t>
        </w:r>
      </w:hyperlink>
    </w:p>
    <w:p w:rsidR="00042AA1" w:rsidRPr="00042AA1" w:rsidRDefault="00042AA1" w:rsidP="00042AA1">
      <w:pPr>
        <w:bidi/>
        <w:spacing w:line="360" w:lineRule="auto"/>
        <w:jc w:val="left"/>
        <w:rPr>
          <w:rFonts w:hint="cs"/>
          <w:sz w:val="24"/>
          <w:szCs w:val="24"/>
          <w:rtl/>
          <w:lang w:bidi="ar"/>
        </w:rPr>
      </w:pPr>
      <w:r w:rsidRPr="00042AA1">
        <w:rPr>
          <w:rFonts w:hint="cs"/>
          <w:sz w:val="24"/>
          <w:szCs w:val="24"/>
          <w:rtl/>
        </w:rPr>
        <w:t>يُحظر ترك الحيوانات أو الطيور للتنقل أو المرور في الأماكن العامة والميادين والطرق والشوارع والأزقة والممرات.</w:t>
      </w:r>
    </w:p>
    <w:p w:rsidR="00042AA1" w:rsidRPr="00042AA1" w:rsidRDefault="00042AA1" w:rsidP="00042AA1">
      <w:pPr>
        <w:numPr>
          <w:ilvl w:val="0"/>
          <w:numId w:val="1"/>
        </w:numPr>
        <w:bidi/>
        <w:spacing w:line="360" w:lineRule="auto"/>
        <w:jc w:val="left"/>
        <w:rPr>
          <w:rFonts w:hint="cs"/>
          <w:b/>
          <w:bCs/>
          <w:sz w:val="24"/>
          <w:szCs w:val="24"/>
          <w:rtl/>
          <w:lang w:bidi="ar"/>
        </w:rPr>
      </w:pPr>
      <w:hyperlink r:id="rId10" w:history="1">
        <w:r w:rsidRPr="00042AA1">
          <w:rPr>
            <w:rStyle w:val="a3"/>
            <w:rFonts w:hint="cs"/>
            <w:b/>
            <w:bCs/>
            <w:sz w:val="24"/>
            <w:szCs w:val="24"/>
            <w:rtl/>
          </w:rPr>
          <w:t>المادة</w:t>
        </w:r>
        <w:r w:rsidRPr="00042AA1">
          <w:rPr>
            <w:rStyle w:val="a3"/>
            <w:rFonts w:hint="cs"/>
            <w:b/>
            <w:bCs/>
            <w:sz w:val="24"/>
            <w:szCs w:val="24"/>
            <w:rtl/>
            <w:lang w:bidi="ar"/>
          </w:rPr>
          <w:t xml:space="preserve"> 6 </w:t>
        </w:r>
      </w:hyperlink>
    </w:p>
    <w:p w:rsidR="00042AA1" w:rsidRPr="00042AA1" w:rsidRDefault="00042AA1" w:rsidP="00042AA1">
      <w:pPr>
        <w:bidi/>
        <w:spacing w:line="360" w:lineRule="auto"/>
        <w:jc w:val="left"/>
        <w:rPr>
          <w:rFonts w:hint="cs"/>
          <w:sz w:val="24"/>
          <w:szCs w:val="24"/>
          <w:rtl/>
          <w:lang w:bidi="ar"/>
        </w:rPr>
      </w:pPr>
      <w:r w:rsidRPr="00042AA1">
        <w:rPr>
          <w:rFonts w:hint="cs"/>
          <w:sz w:val="24"/>
          <w:szCs w:val="24"/>
          <w:rtl/>
        </w:rPr>
        <w:t>يُحظر على شاغلي المنازل وغيرها من الأماكن غير المرخصة لتربية الحيوانات والطيور، تربية أي منها في تلك الأماكن لغرض التجارة.</w:t>
      </w:r>
      <w:r w:rsidRPr="00042AA1">
        <w:rPr>
          <w:rFonts w:hint="cs"/>
          <w:sz w:val="24"/>
          <w:szCs w:val="24"/>
          <w:rtl/>
          <w:lang w:bidi="ar"/>
        </w:rPr>
        <w:br/>
      </w:r>
      <w:r w:rsidRPr="00042AA1">
        <w:rPr>
          <w:rFonts w:hint="cs"/>
          <w:sz w:val="24"/>
          <w:szCs w:val="24"/>
          <w:rtl/>
        </w:rPr>
        <w:t>ويجب على شاغلي المنازل أو الأماكن المشار إليها، في حالة تربية أي من هذه الحيوانات أو الطيور لغير غرض التجارة العناية بنظافتها، ومنع تصاعد الروائح الكريهة منها، ورفع مخلفاتها وتعبئتها في الأوعية المعدة لهذا الغرض، ونقلها إلى المواقع التي تحددها البلدية المختصة.</w:t>
      </w:r>
    </w:p>
    <w:p w:rsidR="00042AA1" w:rsidRPr="00042AA1" w:rsidRDefault="00042AA1" w:rsidP="00042AA1">
      <w:pPr>
        <w:numPr>
          <w:ilvl w:val="0"/>
          <w:numId w:val="1"/>
        </w:numPr>
        <w:bidi/>
        <w:spacing w:line="360" w:lineRule="auto"/>
        <w:jc w:val="left"/>
        <w:rPr>
          <w:rFonts w:hint="cs"/>
          <w:b/>
          <w:bCs/>
          <w:sz w:val="24"/>
          <w:szCs w:val="24"/>
          <w:rtl/>
          <w:lang w:bidi="ar"/>
        </w:rPr>
      </w:pPr>
      <w:hyperlink r:id="rId11" w:history="1">
        <w:r w:rsidRPr="00042AA1">
          <w:rPr>
            <w:rStyle w:val="a3"/>
            <w:rFonts w:hint="cs"/>
            <w:b/>
            <w:bCs/>
            <w:sz w:val="24"/>
            <w:szCs w:val="24"/>
            <w:rtl/>
          </w:rPr>
          <w:t>المادة</w:t>
        </w:r>
        <w:r w:rsidRPr="00042AA1">
          <w:rPr>
            <w:rStyle w:val="a3"/>
            <w:rFonts w:hint="cs"/>
            <w:b/>
            <w:bCs/>
            <w:sz w:val="24"/>
            <w:szCs w:val="24"/>
            <w:rtl/>
            <w:lang w:bidi="ar"/>
          </w:rPr>
          <w:t xml:space="preserve"> 7 </w:t>
        </w:r>
      </w:hyperlink>
    </w:p>
    <w:p w:rsidR="00042AA1" w:rsidRPr="00042AA1" w:rsidRDefault="00042AA1" w:rsidP="00042AA1">
      <w:pPr>
        <w:bidi/>
        <w:spacing w:line="360" w:lineRule="auto"/>
        <w:jc w:val="left"/>
        <w:rPr>
          <w:rFonts w:hint="cs"/>
          <w:sz w:val="24"/>
          <w:szCs w:val="24"/>
          <w:rtl/>
          <w:lang w:bidi="ar"/>
        </w:rPr>
      </w:pPr>
      <w:r w:rsidRPr="00042AA1">
        <w:rPr>
          <w:rFonts w:hint="cs"/>
          <w:sz w:val="24"/>
          <w:szCs w:val="24"/>
          <w:rtl/>
        </w:rPr>
        <w:t>على أصحاب محال بيع الحيوانات أو الطيور، مراعاة أن تكون الأعداد المعروضة منها وفقاً لما تحدده الإدارة، ويجب عليهم التخلص من المخلفات واتخاذ الاحتياطات اللازمة لمنع الإزعاج أو تصاعد الروائح الكريهة من المحل، وغير ذلك من السبل اللازمة للمحافظة على النظافة والصحة العامة فيها.</w:t>
      </w:r>
    </w:p>
    <w:p w:rsidR="00042AA1" w:rsidRPr="00042AA1" w:rsidRDefault="00042AA1" w:rsidP="00042AA1">
      <w:pPr>
        <w:numPr>
          <w:ilvl w:val="0"/>
          <w:numId w:val="1"/>
        </w:numPr>
        <w:bidi/>
        <w:spacing w:line="360" w:lineRule="auto"/>
        <w:jc w:val="left"/>
        <w:rPr>
          <w:rFonts w:hint="cs"/>
          <w:b/>
          <w:bCs/>
          <w:sz w:val="24"/>
          <w:szCs w:val="24"/>
          <w:rtl/>
          <w:lang w:bidi="ar"/>
        </w:rPr>
      </w:pPr>
      <w:hyperlink r:id="rId12" w:history="1">
        <w:r w:rsidRPr="00042AA1">
          <w:rPr>
            <w:rStyle w:val="a3"/>
            <w:rFonts w:hint="cs"/>
            <w:b/>
            <w:bCs/>
            <w:sz w:val="24"/>
            <w:szCs w:val="24"/>
            <w:rtl/>
          </w:rPr>
          <w:t>المادة</w:t>
        </w:r>
        <w:r w:rsidRPr="00042AA1">
          <w:rPr>
            <w:rStyle w:val="a3"/>
            <w:rFonts w:hint="cs"/>
            <w:b/>
            <w:bCs/>
            <w:sz w:val="24"/>
            <w:szCs w:val="24"/>
            <w:rtl/>
            <w:lang w:bidi="ar"/>
          </w:rPr>
          <w:t xml:space="preserve"> 8 </w:t>
        </w:r>
      </w:hyperlink>
    </w:p>
    <w:p w:rsidR="00042AA1" w:rsidRPr="00042AA1" w:rsidRDefault="00042AA1" w:rsidP="00042AA1">
      <w:pPr>
        <w:bidi/>
        <w:spacing w:line="360" w:lineRule="auto"/>
        <w:jc w:val="left"/>
        <w:rPr>
          <w:rFonts w:hint="cs"/>
          <w:sz w:val="24"/>
          <w:szCs w:val="24"/>
          <w:rtl/>
          <w:lang w:bidi="ar"/>
        </w:rPr>
      </w:pPr>
      <w:r w:rsidRPr="00042AA1">
        <w:rPr>
          <w:rFonts w:hint="cs"/>
          <w:sz w:val="24"/>
          <w:szCs w:val="24"/>
          <w:rtl/>
        </w:rPr>
        <w:t>يُحظر ترك أو سكب المخلفات، أو التخلص منها، في غير الأماكن التي تحددها البلدية المختصة.</w:t>
      </w:r>
    </w:p>
    <w:p w:rsidR="00042AA1" w:rsidRPr="00042AA1" w:rsidRDefault="00042AA1" w:rsidP="00042AA1">
      <w:pPr>
        <w:numPr>
          <w:ilvl w:val="0"/>
          <w:numId w:val="1"/>
        </w:numPr>
        <w:bidi/>
        <w:spacing w:line="360" w:lineRule="auto"/>
        <w:jc w:val="left"/>
        <w:rPr>
          <w:rFonts w:hint="cs"/>
          <w:b/>
          <w:bCs/>
          <w:sz w:val="24"/>
          <w:szCs w:val="24"/>
          <w:rtl/>
          <w:lang w:bidi="ar"/>
        </w:rPr>
      </w:pPr>
      <w:hyperlink r:id="rId13" w:history="1">
        <w:r w:rsidRPr="00042AA1">
          <w:rPr>
            <w:rStyle w:val="a3"/>
            <w:rFonts w:hint="cs"/>
            <w:b/>
            <w:bCs/>
            <w:sz w:val="24"/>
            <w:szCs w:val="24"/>
            <w:rtl/>
          </w:rPr>
          <w:t>المادة</w:t>
        </w:r>
        <w:r w:rsidRPr="00042AA1">
          <w:rPr>
            <w:rStyle w:val="a3"/>
            <w:rFonts w:hint="cs"/>
            <w:b/>
            <w:bCs/>
            <w:sz w:val="24"/>
            <w:szCs w:val="24"/>
            <w:rtl/>
            <w:lang w:bidi="ar"/>
          </w:rPr>
          <w:t xml:space="preserve"> 9 </w:t>
        </w:r>
      </w:hyperlink>
    </w:p>
    <w:p w:rsidR="00042AA1" w:rsidRPr="00042AA1" w:rsidRDefault="00042AA1" w:rsidP="00042AA1">
      <w:pPr>
        <w:bidi/>
        <w:spacing w:line="360" w:lineRule="auto"/>
        <w:jc w:val="left"/>
        <w:rPr>
          <w:rFonts w:hint="cs"/>
          <w:sz w:val="24"/>
          <w:szCs w:val="24"/>
          <w:rtl/>
          <w:lang w:bidi="ar"/>
        </w:rPr>
      </w:pPr>
      <w:r w:rsidRPr="00042AA1">
        <w:rPr>
          <w:rFonts w:hint="cs"/>
          <w:sz w:val="24"/>
          <w:szCs w:val="24"/>
          <w:rtl/>
        </w:rPr>
        <w:t>يجب على شاغلي المنازل والمباني وأصحاب المكاتب والمنشآت والمحال التجارية والصناعية وغيرها، حفظ المخلفات الخاصة بهم في أوعية خاصة لحين تفريغها والتخلص منها، وذلك وفقاً للشروط والمواصفات التي يصدر بتحديدها قرار من الوزير.</w:t>
      </w:r>
    </w:p>
    <w:p w:rsidR="00042AA1" w:rsidRPr="00042AA1" w:rsidRDefault="00042AA1" w:rsidP="00042AA1">
      <w:pPr>
        <w:numPr>
          <w:ilvl w:val="0"/>
          <w:numId w:val="1"/>
        </w:numPr>
        <w:bidi/>
        <w:spacing w:line="360" w:lineRule="auto"/>
        <w:jc w:val="left"/>
        <w:rPr>
          <w:rFonts w:hint="cs"/>
          <w:b/>
          <w:bCs/>
          <w:sz w:val="24"/>
          <w:szCs w:val="24"/>
          <w:rtl/>
          <w:lang w:bidi="ar"/>
        </w:rPr>
      </w:pPr>
      <w:hyperlink r:id="rId14" w:history="1">
        <w:r w:rsidRPr="00042AA1">
          <w:rPr>
            <w:rStyle w:val="a3"/>
            <w:rFonts w:hint="cs"/>
            <w:b/>
            <w:bCs/>
            <w:sz w:val="24"/>
            <w:szCs w:val="24"/>
            <w:rtl/>
          </w:rPr>
          <w:t>المادة</w:t>
        </w:r>
        <w:r w:rsidRPr="00042AA1">
          <w:rPr>
            <w:rStyle w:val="a3"/>
            <w:rFonts w:hint="cs"/>
            <w:b/>
            <w:bCs/>
            <w:sz w:val="24"/>
            <w:szCs w:val="24"/>
            <w:rtl/>
            <w:lang w:bidi="ar"/>
          </w:rPr>
          <w:t xml:space="preserve"> 10 </w:t>
        </w:r>
      </w:hyperlink>
    </w:p>
    <w:p w:rsidR="00042AA1" w:rsidRPr="00042AA1" w:rsidRDefault="00042AA1" w:rsidP="00042AA1">
      <w:pPr>
        <w:bidi/>
        <w:spacing w:line="360" w:lineRule="auto"/>
        <w:jc w:val="left"/>
        <w:rPr>
          <w:rFonts w:hint="cs"/>
          <w:sz w:val="24"/>
          <w:szCs w:val="24"/>
          <w:rtl/>
          <w:lang w:bidi="ar"/>
        </w:rPr>
      </w:pPr>
      <w:r w:rsidRPr="00042AA1">
        <w:rPr>
          <w:rFonts w:hint="cs"/>
          <w:sz w:val="24"/>
          <w:szCs w:val="24"/>
          <w:rtl/>
        </w:rPr>
        <w:t>تتولى البلدية المختصة، تنفيذ أعمال النظافة العامة بجميع صورها، بما في ذلك جمع المخلفات ونقلها وتفريغها والتخلص منها، ويجوز لها تدويرها أو إعادة معالجتها للاستفادة منها، كما يجوز أن تعهد بهذه العمليات كلها أو بعضها إلى متعهد أو أكثر وفقاً لأحكام القانون. ويكون المتعهد مسؤولاً عن جامعي القمامة التابعين له.</w:t>
      </w:r>
      <w:r w:rsidRPr="00042AA1">
        <w:rPr>
          <w:rFonts w:hint="cs"/>
          <w:sz w:val="24"/>
          <w:szCs w:val="24"/>
          <w:rtl/>
          <w:lang w:bidi="ar"/>
        </w:rPr>
        <w:br/>
      </w:r>
      <w:r w:rsidRPr="00042AA1">
        <w:rPr>
          <w:rFonts w:hint="cs"/>
          <w:sz w:val="24"/>
          <w:szCs w:val="24"/>
          <w:rtl/>
        </w:rPr>
        <w:t xml:space="preserve">وللإدارة بالتنسيق مع الجهات المعنية بالدولة، تصنيف هؤلاء المتعهدين، وفقاً للاشتراطات والمعايير التي تراها مناسبة </w:t>
      </w:r>
      <w:r w:rsidRPr="00042AA1">
        <w:rPr>
          <w:rFonts w:hint="cs"/>
          <w:sz w:val="24"/>
          <w:szCs w:val="24"/>
          <w:rtl/>
        </w:rPr>
        <w:lastRenderedPageBreak/>
        <w:t>للقيام بالعمليات المشار إليها في الفقرة السابقة.</w:t>
      </w:r>
      <w:r w:rsidRPr="00042AA1">
        <w:rPr>
          <w:rFonts w:hint="cs"/>
          <w:sz w:val="24"/>
          <w:szCs w:val="24"/>
          <w:rtl/>
          <w:lang w:bidi="ar"/>
        </w:rPr>
        <w:br/>
      </w:r>
      <w:r w:rsidRPr="00042AA1">
        <w:rPr>
          <w:rFonts w:hint="cs"/>
          <w:sz w:val="24"/>
          <w:szCs w:val="24"/>
          <w:rtl/>
        </w:rPr>
        <w:t>وتُحدد بقرار من الوزير رسوم الخدمات التي تؤديها البلديات المختصة، وفقاً لأحكام هذا القانون، والجهات التي تُعفى من أداء هذه الرسوم.</w:t>
      </w:r>
    </w:p>
    <w:p w:rsidR="00042AA1" w:rsidRPr="00042AA1" w:rsidRDefault="00042AA1" w:rsidP="00042AA1">
      <w:pPr>
        <w:numPr>
          <w:ilvl w:val="0"/>
          <w:numId w:val="1"/>
        </w:numPr>
        <w:bidi/>
        <w:spacing w:line="360" w:lineRule="auto"/>
        <w:jc w:val="left"/>
        <w:rPr>
          <w:rFonts w:hint="cs"/>
          <w:b/>
          <w:bCs/>
          <w:sz w:val="24"/>
          <w:szCs w:val="24"/>
          <w:rtl/>
          <w:lang w:bidi="ar"/>
        </w:rPr>
      </w:pPr>
      <w:hyperlink r:id="rId15" w:history="1">
        <w:r w:rsidRPr="00042AA1">
          <w:rPr>
            <w:rStyle w:val="a3"/>
            <w:rFonts w:hint="cs"/>
            <w:b/>
            <w:bCs/>
            <w:sz w:val="24"/>
            <w:szCs w:val="24"/>
            <w:rtl/>
          </w:rPr>
          <w:t>المادة</w:t>
        </w:r>
        <w:r w:rsidRPr="00042AA1">
          <w:rPr>
            <w:rStyle w:val="a3"/>
            <w:rFonts w:hint="cs"/>
            <w:b/>
            <w:bCs/>
            <w:sz w:val="24"/>
            <w:szCs w:val="24"/>
            <w:rtl/>
            <w:lang w:bidi="ar"/>
          </w:rPr>
          <w:t xml:space="preserve"> 11 </w:t>
        </w:r>
      </w:hyperlink>
    </w:p>
    <w:p w:rsidR="00042AA1" w:rsidRPr="00042AA1" w:rsidRDefault="00042AA1" w:rsidP="00042AA1">
      <w:pPr>
        <w:bidi/>
        <w:spacing w:line="360" w:lineRule="auto"/>
        <w:jc w:val="left"/>
        <w:rPr>
          <w:rFonts w:hint="cs"/>
          <w:sz w:val="24"/>
          <w:szCs w:val="24"/>
          <w:rtl/>
          <w:lang w:bidi="ar"/>
        </w:rPr>
      </w:pPr>
      <w:r w:rsidRPr="00042AA1">
        <w:rPr>
          <w:rFonts w:hint="cs"/>
          <w:sz w:val="24"/>
          <w:szCs w:val="24"/>
          <w:rtl/>
        </w:rPr>
        <w:t>يجب تغطية وسائل نقل المخلفات، بشكل مُحكم لا يسمح بوقوع أو تسرب شيء من محتوياتها.</w:t>
      </w:r>
      <w:r w:rsidRPr="00042AA1">
        <w:rPr>
          <w:rFonts w:hint="cs"/>
          <w:sz w:val="24"/>
          <w:szCs w:val="24"/>
          <w:rtl/>
          <w:lang w:bidi="ar"/>
        </w:rPr>
        <w:br/>
      </w:r>
      <w:r w:rsidRPr="00042AA1">
        <w:rPr>
          <w:rFonts w:hint="cs"/>
          <w:sz w:val="24"/>
          <w:szCs w:val="24"/>
          <w:rtl/>
        </w:rPr>
        <w:t>وتُحدد، بقرار من الوزير، ضوابط نقل المخلفات، والوسائل الواجب اتباعها في عملية التخلص منها.</w:t>
      </w:r>
    </w:p>
    <w:p w:rsidR="00042AA1" w:rsidRPr="00042AA1" w:rsidRDefault="00042AA1" w:rsidP="00042AA1">
      <w:pPr>
        <w:numPr>
          <w:ilvl w:val="0"/>
          <w:numId w:val="1"/>
        </w:numPr>
        <w:bidi/>
        <w:spacing w:line="360" w:lineRule="auto"/>
        <w:jc w:val="left"/>
        <w:rPr>
          <w:rFonts w:hint="cs"/>
          <w:b/>
          <w:bCs/>
          <w:sz w:val="24"/>
          <w:szCs w:val="24"/>
          <w:rtl/>
          <w:lang w:bidi="ar"/>
        </w:rPr>
      </w:pPr>
      <w:hyperlink r:id="rId16" w:history="1">
        <w:r w:rsidRPr="00042AA1">
          <w:rPr>
            <w:rStyle w:val="a3"/>
            <w:rFonts w:hint="cs"/>
            <w:b/>
            <w:bCs/>
            <w:sz w:val="24"/>
            <w:szCs w:val="24"/>
            <w:rtl/>
          </w:rPr>
          <w:t>المادة</w:t>
        </w:r>
        <w:r w:rsidRPr="00042AA1">
          <w:rPr>
            <w:rStyle w:val="a3"/>
            <w:rFonts w:hint="cs"/>
            <w:b/>
            <w:bCs/>
            <w:sz w:val="24"/>
            <w:szCs w:val="24"/>
            <w:rtl/>
            <w:lang w:bidi="ar"/>
          </w:rPr>
          <w:t xml:space="preserve"> 12 </w:t>
        </w:r>
      </w:hyperlink>
    </w:p>
    <w:p w:rsidR="00042AA1" w:rsidRPr="00042AA1" w:rsidRDefault="00042AA1" w:rsidP="00042AA1">
      <w:pPr>
        <w:bidi/>
        <w:spacing w:line="360" w:lineRule="auto"/>
        <w:jc w:val="left"/>
        <w:rPr>
          <w:rFonts w:hint="cs"/>
          <w:sz w:val="24"/>
          <w:szCs w:val="24"/>
          <w:rtl/>
          <w:lang w:bidi="ar"/>
        </w:rPr>
      </w:pPr>
      <w:r w:rsidRPr="00042AA1">
        <w:rPr>
          <w:rFonts w:hint="cs"/>
          <w:sz w:val="24"/>
          <w:szCs w:val="24"/>
          <w:rtl/>
        </w:rPr>
        <w:t>يجب على ملاك العقارات المبنية في الأماكن التي لا توجد بها شبكة للمجاري، إنشاء وسائل صرف صحية وفقاً للاشتراطات التي تحددها البلدية المختصة. وفي حالة المخالفة تتولى البلدية المختصة، تصحيح أعمال الإنشاء على نفقة المالك مع إضافة (25%) على قيمة التكلفة.</w:t>
      </w:r>
      <w:r w:rsidRPr="00042AA1">
        <w:rPr>
          <w:rFonts w:hint="cs"/>
          <w:sz w:val="24"/>
          <w:szCs w:val="24"/>
          <w:rtl/>
          <w:lang w:bidi="ar"/>
        </w:rPr>
        <w:br/>
      </w:r>
      <w:r w:rsidRPr="00042AA1">
        <w:rPr>
          <w:rFonts w:hint="cs"/>
          <w:sz w:val="24"/>
          <w:szCs w:val="24"/>
          <w:rtl/>
        </w:rPr>
        <w:t>وعلى ملاك العقارات التي توجد بها خزانات للصرف الصحي القيام بنزحها فور امتلائها. وفي حالة عدم الالتزام بذلك، تتولى البلدية المختصة، القيام بالنزح على نفقة المخالف مع إضافة (25%) على قيمة التكلفة.</w:t>
      </w:r>
      <w:r w:rsidRPr="00042AA1">
        <w:rPr>
          <w:rFonts w:hint="cs"/>
          <w:sz w:val="24"/>
          <w:szCs w:val="24"/>
          <w:rtl/>
          <w:lang w:bidi="ar"/>
        </w:rPr>
        <w:br/>
      </w:r>
      <w:r w:rsidRPr="00042AA1">
        <w:rPr>
          <w:rFonts w:hint="cs"/>
          <w:sz w:val="24"/>
          <w:szCs w:val="24"/>
          <w:rtl/>
        </w:rPr>
        <w:t>وتُحدد بقرار من الوزير، المباني والمنشآت التي يلتزم ملاكها بنقل مخلفاتها السائلة على نفقتهم.</w:t>
      </w:r>
    </w:p>
    <w:p w:rsidR="00042AA1" w:rsidRPr="00042AA1" w:rsidRDefault="00042AA1" w:rsidP="00042AA1">
      <w:pPr>
        <w:numPr>
          <w:ilvl w:val="0"/>
          <w:numId w:val="1"/>
        </w:numPr>
        <w:bidi/>
        <w:spacing w:line="360" w:lineRule="auto"/>
        <w:jc w:val="left"/>
        <w:rPr>
          <w:rFonts w:hint="cs"/>
          <w:b/>
          <w:bCs/>
          <w:sz w:val="24"/>
          <w:szCs w:val="24"/>
          <w:rtl/>
          <w:lang w:bidi="ar"/>
        </w:rPr>
      </w:pPr>
      <w:hyperlink r:id="rId17" w:history="1">
        <w:r w:rsidRPr="00042AA1">
          <w:rPr>
            <w:rStyle w:val="a3"/>
            <w:rFonts w:hint="cs"/>
            <w:b/>
            <w:bCs/>
            <w:sz w:val="24"/>
            <w:szCs w:val="24"/>
            <w:rtl/>
          </w:rPr>
          <w:t>المادة</w:t>
        </w:r>
        <w:r w:rsidRPr="00042AA1">
          <w:rPr>
            <w:rStyle w:val="a3"/>
            <w:rFonts w:hint="cs"/>
            <w:b/>
            <w:bCs/>
            <w:sz w:val="24"/>
            <w:szCs w:val="24"/>
            <w:rtl/>
            <w:lang w:bidi="ar"/>
          </w:rPr>
          <w:t xml:space="preserve"> 13 </w:t>
        </w:r>
      </w:hyperlink>
    </w:p>
    <w:p w:rsidR="00042AA1" w:rsidRPr="00042AA1" w:rsidRDefault="00042AA1" w:rsidP="00042AA1">
      <w:pPr>
        <w:bidi/>
        <w:spacing w:line="360" w:lineRule="auto"/>
        <w:jc w:val="left"/>
        <w:rPr>
          <w:rFonts w:hint="cs"/>
          <w:sz w:val="24"/>
          <w:szCs w:val="24"/>
          <w:rtl/>
          <w:lang w:bidi="ar"/>
        </w:rPr>
      </w:pPr>
      <w:r w:rsidRPr="00042AA1">
        <w:rPr>
          <w:rFonts w:hint="cs"/>
          <w:sz w:val="24"/>
          <w:szCs w:val="24"/>
          <w:rtl/>
        </w:rPr>
        <w:t>يجب على ملاك الأراضي الفضاء أو المباني غير الصالحة للسكن أو المباني المهجورة، المحافظة على نظافتها.</w:t>
      </w:r>
      <w:r w:rsidRPr="00042AA1">
        <w:rPr>
          <w:rFonts w:hint="cs"/>
          <w:sz w:val="24"/>
          <w:szCs w:val="24"/>
          <w:rtl/>
          <w:lang w:bidi="ar"/>
        </w:rPr>
        <w:br/>
      </w:r>
      <w:r w:rsidRPr="00042AA1">
        <w:rPr>
          <w:rFonts w:hint="cs"/>
          <w:sz w:val="24"/>
          <w:szCs w:val="24"/>
          <w:rtl/>
        </w:rPr>
        <w:t>كما يجب على ملاك الأراضي الفضاء أو المباني المشار إليها في الفقرة السابقة، القيام بتسويرها إذا رأت البلدية المختصة أن في وجودها بدون تسوير إضراراً بالصحة العامة أو الأمن أو تشويهاً للمنظر العام.</w:t>
      </w:r>
      <w:r w:rsidRPr="00042AA1">
        <w:rPr>
          <w:rFonts w:hint="cs"/>
          <w:sz w:val="24"/>
          <w:szCs w:val="24"/>
          <w:rtl/>
          <w:lang w:bidi="ar"/>
        </w:rPr>
        <w:br/>
      </w:r>
      <w:r w:rsidRPr="00042AA1">
        <w:rPr>
          <w:rFonts w:hint="cs"/>
          <w:sz w:val="24"/>
          <w:szCs w:val="24"/>
          <w:rtl/>
        </w:rPr>
        <w:t>وفي حالة امتناع الملاك عن تنفيذ أي من الالتزامات المنصوص عليها بالفقرتين السابقتين، تتولى البلدية المختصة، القيام بذلك على نفقة المخالف، مع إضافة (25%) على قيمة التكلفة.</w:t>
      </w:r>
    </w:p>
    <w:p w:rsidR="00042AA1" w:rsidRPr="00042AA1" w:rsidRDefault="00042AA1" w:rsidP="00042AA1">
      <w:pPr>
        <w:numPr>
          <w:ilvl w:val="0"/>
          <w:numId w:val="1"/>
        </w:numPr>
        <w:bidi/>
        <w:spacing w:line="360" w:lineRule="auto"/>
        <w:jc w:val="left"/>
        <w:rPr>
          <w:rFonts w:hint="cs"/>
          <w:b/>
          <w:bCs/>
          <w:sz w:val="24"/>
          <w:szCs w:val="24"/>
          <w:rtl/>
          <w:lang w:bidi="ar"/>
        </w:rPr>
      </w:pPr>
      <w:hyperlink r:id="rId18" w:history="1">
        <w:r w:rsidRPr="00042AA1">
          <w:rPr>
            <w:rStyle w:val="a3"/>
            <w:rFonts w:hint="cs"/>
            <w:b/>
            <w:bCs/>
            <w:sz w:val="24"/>
            <w:szCs w:val="24"/>
            <w:rtl/>
          </w:rPr>
          <w:t>المادة</w:t>
        </w:r>
        <w:r w:rsidRPr="00042AA1">
          <w:rPr>
            <w:rStyle w:val="a3"/>
            <w:rFonts w:hint="cs"/>
            <w:b/>
            <w:bCs/>
            <w:sz w:val="24"/>
            <w:szCs w:val="24"/>
            <w:rtl/>
            <w:lang w:bidi="ar"/>
          </w:rPr>
          <w:t xml:space="preserve"> 14 </w:t>
        </w:r>
      </w:hyperlink>
    </w:p>
    <w:p w:rsidR="00042AA1" w:rsidRPr="00042AA1" w:rsidRDefault="00042AA1" w:rsidP="00042AA1">
      <w:pPr>
        <w:bidi/>
        <w:spacing w:line="360" w:lineRule="auto"/>
        <w:jc w:val="left"/>
        <w:rPr>
          <w:rFonts w:hint="cs"/>
          <w:sz w:val="24"/>
          <w:szCs w:val="24"/>
          <w:rtl/>
          <w:lang w:bidi="ar"/>
        </w:rPr>
      </w:pPr>
      <w:r w:rsidRPr="00042AA1">
        <w:rPr>
          <w:rFonts w:hint="cs"/>
          <w:sz w:val="24"/>
          <w:szCs w:val="24"/>
          <w:rtl/>
        </w:rPr>
        <w:t>يتم تحصيل النفقات المنصوص عليها في المادتين السابقتين بالطريق الإداري.</w:t>
      </w:r>
    </w:p>
    <w:p w:rsidR="00042AA1" w:rsidRPr="00042AA1" w:rsidRDefault="00042AA1" w:rsidP="00042AA1">
      <w:pPr>
        <w:numPr>
          <w:ilvl w:val="0"/>
          <w:numId w:val="1"/>
        </w:numPr>
        <w:bidi/>
        <w:spacing w:line="360" w:lineRule="auto"/>
        <w:jc w:val="left"/>
        <w:rPr>
          <w:rFonts w:hint="cs"/>
          <w:b/>
          <w:bCs/>
          <w:sz w:val="24"/>
          <w:szCs w:val="24"/>
          <w:rtl/>
          <w:lang w:bidi="ar"/>
        </w:rPr>
      </w:pPr>
      <w:hyperlink r:id="rId19" w:history="1">
        <w:r w:rsidRPr="00042AA1">
          <w:rPr>
            <w:rStyle w:val="a3"/>
            <w:rFonts w:hint="cs"/>
            <w:b/>
            <w:bCs/>
            <w:sz w:val="24"/>
            <w:szCs w:val="24"/>
            <w:rtl/>
          </w:rPr>
          <w:t>المادة</w:t>
        </w:r>
        <w:r w:rsidRPr="00042AA1">
          <w:rPr>
            <w:rStyle w:val="a3"/>
            <w:rFonts w:hint="cs"/>
            <w:b/>
            <w:bCs/>
            <w:sz w:val="24"/>
            <w:szCs w:val="24"/>
            <w:rtl/>
            <w:lang w:bidi="ar"/>
          </w:rPr>
          <w:t xml:space="preserve"> 15 </w:t>
        </w:r>
      </w:hyperlink>
    </w:p>
    <w:p w:rsidR="00042AA1" w:rsidRPr="00042AA1" w:rsidRDefault="00042AA1" w:rsidP="00042AA1">
      <w:pPr>
        <w:bidi/>
        <w:spacing w:line="360" w:lineRule="auto"/>
        <w:jc w:val="left"/>
        <w:rPr>
          <w:rFonts w:hint="cs"/>
          <w:sz w:val="24"/>
          <w:szCs w:val="24"/>
          <w:rtl/>
          <w:lang w:bidi="ar"/>
        </w:rPr>
      </w:pPr>
      <w:r w:rsidRPr="00042AA1">
        <w:rPr>
          <w:rFonts w:hint="cs"/>
          <w:sz w:val="24"/>
          <w:szCs w:val="24"/>
          <w:rtl/>
        </w:rPr>
        <w:t>مع عدم الإخلال بأي عقوبة أشد ينص عليها قانون آخر:</w:t>
      </w:r>
      <w:r w:rsidRPr="00042AA1">
        <w:rPr>
          <w:rFonts w:hint="cs"/>
          <w:sz w:val="24"/>
          <w:szCs w:val="24"/>
          <w:rtl/>
          <w:lang w:bidi="ar"/>
        </w:rPr>
        <w:br/>
        <w:t xml:space="preserve">1- </w:t>
      </w:r>
      <w:r w:rsidRPr="00042AA1">
        <w:rPr>
          <w:rFonts w:hint="cs"/>
          <w:sz w:val="24"/>
          <w:szCs w:val="24"/>
          <w:rtl/>
        </w:rPr>
        <w:t xml:space="preserve">يُعاقب بالحبس مدة لا تجاوز سنة، وبالغرامة التي لا تزيد على (25,000) خمسة وعشرين ألف ريال، أو بإحدى </w:t>
      </w:r>
      <w:r w:rsidRPr="00042AA1">
        <w:rPr>
          <w:rFonts w:hint="cs"/>
          <w:sz w:val="24"/>
          <w:szCs w:val="24"/>
          <w:rtl/>
        </w:rPr>
        <w:lastRenderedPageBreak/>
        <w:t>هاتين العقوبتين، كل من خالف حكم المادة (</w:t>
      </w:r>
      <w:hyperlink r:id="rId20" w:tgtFrame="_top" w:history="1">
        <w:r w:rsidRPr="00042AA1">
          <w:rPr>
            <w:rStyle w:val="a3"/>
            <w:rFonts w:hint="cs"/>
            <w:sz w:val="24"/>
            <w:szCs w:val="24"/>
            <w:rtl/>
            <w:lang w:bidi="ar"/>
          </w:rPr>
          <w:t>8</w:t>
        </w:r>
      </w:hyperlink>
      <w:r w:rsidRPr="00042AA1">
        <w:rPr>
          <w:rFonts w:hint="cs"/>
          <w:sz w:val="24"/>
          <w:szCs w:val="24"/>
          <w:rtl/>
          <w:lang w:bidi="ar"/>
        </w:rPr>
        <w:t xml:space="preserve">) </w:t>
      </w:r>
      <w:r w:rsidRPr="00042AA1">
        <w:rPr>
          <w:rFonts w:hint="cs"/>
          <w:sz w:val="24"/>
          <w:szCs w:val="24"/>
          <w:rtl/>
        </w:rPr>
        <w:t>من هذا القانون.</w:t>
      </w:r>
      <w:r w:rsidRPr="00042AA1">
        <w:rPr>
          <w:rFonts w:hint="cs"/>
          <w:sz w:val="24"/>
          <w:szCs w:val="24"/>
          <w:rtl/>
          <w:lang w:bidi="ar"/>
        </w:rPr>
        <w:br/>
        <w:t xml:space="preserve">2- </w:t>
      </w:r>
      <w:r w:rsidRPr="00042AA1">
        <w:rPr>
          <w:rFonts w:hint="cs"/>
          <w:sz w:val="24"/>
          <w:szCs w:val="24"/>
          <w:rtl/>
        </w:rPr>
        <w:t>يُعاقب بالحبس مدة لا تجاوز ستة أشهر، وبالغرامة التي لا تزيد على (10,000) عشرة آلاف ريال، أو بإحدى هاتين العقوبتين، كل من خالف حكم المادة (</w:t>
      </w:r>
      <w:hyperlink r:id="rId21" w:tgtFrame="_top" w:history="1">
        <w:r w:rsidRPr="00042AA1">
          <w:rPr>
            <w:rStyle w:val="a3"/>
            <w:rFonts w:hint="cs"/>
            <w:sz w:val="24"/>
            <w:szCs w:val="24"/>
            <w:rtl/>
            <w:lang w:bidi="ar"/>
          </w:rPr>
          <w:t>2</w:t>
        </w:r>
      </w:hyperlink>
      <w:r w:rsidRPr="00042AA1">
        <w:rPr>
          <w:rFonts w:hint="cs"/>
          <w:sz w:val="24"/>
          <w:szCs w:val="24"/>
          <w:rtl/>
          <w:lang w:bidi="ar"/>
        </w:rPr>
        <w:t xml:space="preserve">) </w:t>
      </w:r>
      <w:r w:rsidRPr="00042AA1">
        <w:rPr>
          <w:rFonts w:hint="cs"/>
          <w:sz w:val="24"/>
          <w:szCs w:val="24"/>
          <w:rtl/>
        </w:rPr>
        <w:t>من هذا القانون.</w:t>
      </w:r>
      <w:r w:rsidRPr="00042AA1">
        <w:rPr>
          <w:rFonts w:hint="cs"/>
          <w:sz w:val="24"/>
          <w:szCs w:val="24"/>
          <w:rtl/>
          <w:lang w:bidi="ar"/>
        </w:rPr>
        <w:br/>
        <w:t xml:space="preserve">3- </w:t>
      </w:r>
      <w:r w:rsidRPr="00042AA1">
        <w:rPr>
          <w:rFonts w:hint="cs"/>
          <w:sz w:val="24"/>
          <w:szCs w:val="24"/>
          <w:rtl/>
        </w:rPr>
        <w:t>يُعاقب بالغرامة التي لا تزيد على (25,000) خمسة وعشرين ألف ريال، كل من خالف أياً من أحكام المواد (</w:t>
      </w:r>
      <w:hyperlink r:id="rId22" w:tgtFrame="_top" w:history="1">
        <w:r w:rsidRPr="00042AA1">
          <w:rPr>
            <w:rStyle w:val="a3"/>
            <w:rFonts w:hint="cs"/>
            <w:sz w:val="24"/>
            <w:szCs w:val="24"/>
            <w:rtl/>
            <w:lang w:bidi="ar"/>
          </w:rPr>
          <w:t>4</w:t>
        </w:r>
      </w:hyperlink>
      <w:r w:rsidRPr="00042AA1">
        <w:rPr>
          <w:rFonts w:hint="cs"/>
          <w:sz w:val="24"/>
          <w:szCs w:val="24"/>
          <w:rtl/>
          <w:lang w:bidi="ar"/>
        </w:rPr>
        <w:t xml:space="preserve">/ </w:t>
      </w:r>
      <w:r w:rsidRPr="00042AA1">
        <w:rPr>
          <w:rFonts w:hint="cs"/>
          <w:sz w:val="24"/>
          <w:szCs w:val="24"/>
          <w:rtl/>
        </w:rPr>
        <w:t>فقرة أولى)، (</w:t>
      </w:r>
      <w:hyperlink r:id="rId23" w:tgtFrame="_top" w:history="1">
        <w:r w:rsidRPr="00042AA1">
          <w:rPr>
            <w:rStyle w:val="a3"/>
            <w:rFonts w:hint="cs"/>
            <w:sz w:val="24"/>
            <w:szCs w:val="24"/>
            <w:rtl/>
            <w:lang w:bidi="ar"/>
          </w:rPr>
          <w:t>12</w:t>
        </w:r>
      </w:hyperlink>
      <w:r w:rsidRPr="00042AA1">
        <w:rPr>
          <w:rFonts w:hint="cs"/>
          <w:sz w:val="24"/>
          <w:szCs w:val="24"/>
          <w:rtl/>
          <w:lang w:bidi="ar"/>
        </w:rPr>
        <w:t xml:space="preserve">/ </w:t>
      </w:r>
      <w:r w:rsidRPr="00042AA1">
        <w:rPr>
          <w:rFonts w:hint="cs"/>
          <w:sz w:val="24"/>
          <w:szCs w:val="24"/>
          <w:rtl/>
        </w:rPr>
        <w:t>فقرة أولى وثانية)، (</w:t>
      </w:r>
      <w:hyperlink r:id="rId24" w:tgtFrame="_top" w:history="1">
        <w:r w:rsidRPr="00042AA1">
          <w:rPr>
            <w:rStyle w:val="a3"/>
            <w:rFonts w:hint="cs"/>
            <w:sz w:val="24"/>
            <w:szCs w:val="24"/>
            <w:rtl/>
            <w:lang w:bidi="ar"/>
          </w:rPr>
          <w:t>13</w:t>
        </w:r>
      </w:hyperlink>
      <w:r w:rsidRPr="00042AA1">
        <w:rPr>
          <w:rFonts w:hint="cs"/>
          <w:sz w:val="24"/>
          <w:szCs w:val="24"/>
          <w:rtl/>
          <w:lang w:bidi="ar"/>
        </w:rPr>
        <w:t xml:space="preserve">/ </w:t>
      </w:r>
      <w:r w:rsidRPr="00042AA1">
        <w:rPr>
          <w:rFonts w:hint="cs"/>
          <w:sz w:val="24"/>
          <w:szCs w:val="24"/>
          <w:rtl/>
        </w:rPr>
        <w:t>فقرة أولى وثانية) من هذا القانون.</w:t>
      </w:r>
      <w:r w:rsidRPr="00042AA1">
        <w:rPr>
          <w:rFonts w:hint="cs"/>
          <w:sz w:val="24"/>
          <w:szCs w:val="24"/>
          <w:rtl/>
          <w:lang w:bidi="ar"/>
        </w:rPr>
        <w:br/>
        <w:t xml:space="preserve">4- </w:t>
      </w:r>
      <w:r w:rsidRPr="00042AA1">
        <w:rPr>
          <w:rFonts w:hint="cs"/>
          <w:sz w:val="24"/>
          <w:szCs w:val="24"/>
          <w:rtl/>
        </w:rPr>
        <w:t>يُعاقب بالغرامة التي لا تزيد على (10,000) عشرة آلاف ريال، كل من خالف أياً من أحكام المواد (</w:t>
      </w:r>
      <w:hyperlink r:id="rId25" w:tgtFrame="_top" w:history="1">
        <w:r w:rsidRPr="00042AA1">
          <w:rPr>
            <w:rStyle w:val="a3"/>
            <w:rFonts w:hint="cs"/>
            <w:sz w:val="24"/>
            <w:szCs w:val="24"/>
            <w:rtl/>
            <w:lang w:bidi="ar"/>
          </w:rPr>
          <w:t>3</w:t>
        </w:r>
      </w:hyperlink>
      <w:r w:rsidRPr="00042AA1">
        <w:rPr>
          <w:rFonts w:hint="cs"/>
          <w:sz w:val="24"/>
          <w:szCs w:val="24"/>
          <w:rtl/>
          <w:lang w:bidi="ar"/>
        </w:rPr>
        <w:t>)</w:t>
      </w:r>
      <w:r w:rsidRPr="00042AA1">
        <w:rPr>
          <w:rFonts w:hint="cs"/>
          <w:sz w:val="24"/>
          <w:szCs w:val="24"/>
          <w:rtl/>
        </w:rPr>
        <w:t>، (</w:t>
      </w:r>
      <w:hyperlink r:id="rId26" w:tgtFrame="_top" w:history="1">
        <w:r w:rsidRPr="00042AA1">
          <w:rPr>
            <w:rStyle w:val="a3"/>
            <w:rFonts w:hint="cs"/>
            <w:sz w:val="24"/>
            <w:szCs w:val="24"/>
            <w:rtl/>
            <w:lang w:bidi="ar"/>
          </w:rPr>
          <w:t>5</w:t>
        </w:r>
      </w:hyperlink>
      <w:r w:rsidRPr="00042AA1">
        <w:rPr>
          <w:rFonts w:hint="cs"/>
          <w:sz w:val="24"/>
          <w:szCs w:val="24"/>
          <w:rtl/>
          <w:lang w:bidi="ar"/>
        </w:rPr>
        <w:t>)</w:t>
      </w:r>
      <w:r w:rsidRPr="00042AA1">
        <w:rPr>
          <w:rFonts w:hint="cs"/>
          <w:sz w:val="24"/>
          <w:szCs w:val="24"/>
          <w:rtl/>
        </w:rPr>
        <w:t>، (</w:t>
      </w:r>
      <w:hyperlink r:id="rId27" w:tgtFrame="_top" w:history="1">
        <w:r w:rsidRPr="00042AA1">
          <w:rPr>
            <w:rStyle w:val="a3"/>
            <w:rFonts w:hint="cs"/>
            <w:sz w:val="24"/>
            <w:szCs w:val="24"/>
            <w:rtl/>
            <w:lang w:bidi="ar"/>
          </w:rPr>
          <w:t>6</w:t>
        </w:r>
      </w:hyperlink>
      <w:r w:rsidRPr="00042AA1">
        <w:rPr>
          <w:rFonts w:hint="cs"/>
          <w:sz w:val="24"/>
          <w:szCs w:val="24"/>
          <w:rtl/>
          <w:lang w:bidi="ar"/>
        </w:rPr>
        <w:t>)</w:t>
      </w:r>
      <w:r w:rsidRPr="00042AA1">
        <w:rPr>
          <w:rFonts w:hint="cs"/>
          <w:sz w:val="24"/>
          <w:szCs w:val="24"/>
          <w:rtl/>
        </w:rPr>
        <w:t>، (</w:t>
      </w:r>
      <w:hyperlink r:id="rId28" w:tgtFrame="_top" w:history="1">
        <w:r w:rsidRPr="00042AA1">
          <w:rPr>
            <w:rStyle w:val="a3"/>
            <w:rFonts w:hint="cs"/>
            <w:sz w:val="24"/>
            <w:szCs w:val="24"/>
            <w:rtl/>
            <w:lang w:bidi="ar"/>
          </w:rPr>
          <w:t>7</w:t>
        </w:r>
      </w:hyperlink>
      <w:r w:rsidRPr="00042AA1">
        <w:rPr>
          <w:rFonts w:hint="cs"/>
          <w:sz w:val="24"/>
          <w:szCs w:val="24"/>
          <w:rtl/>
          <w:lang w:bidi="ar"/>
        </w:rPr>
        <w:t>)</w:t>
      </w:r>
      <w:r w:rsidRPr="00042AA1">
        <w:rPr>
          <w:rFonts w:hint="cs"/>
          <w:sz w:val="24"/>
          <w:szCs w:val="24"/>
          <w:rtl/>
        </w:rPr>
        <w:t>، (</w:t>
      </w:r>
      <w:hyperlink r:id="rId29" w:tgtFrame="_top" w:history="1">
        <w:r w:rsidRPr="00042AA1">
          <w:rPr>
            <w:rStyle w:val="a3"/>
            <w:rFonts w:hint="cs"/>
            <w:sz w:val="24"/>
            <w:szCs w:val="24"/>
            <w:rtl/>
            <w:lang w:bidi="ar"/>
          </w:rPr>
          <w:t>9</w:t>
        </w:r>
      </w:hyperlink>
      <w:r w:rsidRPr="00042AA1">
        <w:rPr>
          <w:rFonts w:hint="cs"/>
          <w:sz w:val="24"/>
          <w:szCs w:val="24"/>
          <w:rtl/>
          <w:lang w:bidi="ar"/>
        </w:rPr>
        <w:t>)</w:t>
      </w:r>
      <w:r w:rsidRPr="00042AA1">
        <w:rPr>
          <w:rFonts w:hint="cs"/>
          <w:sz w:val="24"/>
          <w:szCs w:val="24"/>
          <w:rtl/>
        </w:rPr>
        <w:t>، (</w:t>
      </w:r>
      <w:hyperlink r:id="rId30" w:tgtFrame="_top" w:history="1">
        <w:r w:rsidRPr="00042AA1">
          <w:rPr>
            <w:rStyle w:val="a3"/>
            <w:rFonts w:hint="cs"/>
            <w:sz w:val="24"/>
            <w:szCs w:val="24"/>
            <w:rtl/>
            <w:lang w:bidi="ar"/>
          </w:rPr>
          <w:t>11</w:t>
        </w:r>
      </w:hyperlink>
      <w:r w:rsidRPr="00042AA1">
        <w:rPr>
          <w:rFonts w:hint="cs"/>
          <w:sz w:val="24"/>
          <w:szCs w:val="24"/>
          <w:rtl/>
          <w:lang w:bidi="ar"/>
        </w:rPr>
        <w:t xml:space="preserve">/ </w:t>
      </w:r>
      <w:r w:rsidRPr="00042AA1">
        <w:rPr>
          <w:rFonts w:hint="cs"/>
          <w:sz w:val="24"/>
          <w:szCs w:val="24"/>
          <w:rtl/>
        </w:rPr>
        <w:t>فقرة أولى) من هذا القانون.</w:t>
      </w:r>
      <w:r w:rsidRPr="00042AA1">
        <w:rPr>
          <w:rFonts w:hint="cs"/>
          <w:sz w:val="24"/>
          <w:szCs w:val="24"/>
          <w:rtl/>
          <w:lang w:bidi="ar"/>
        </w:rPr>
        <w:br/>
      </w:r>
      <w:r w:rsidRPr="00042AA1">
        <w:rPr>
          <w:rFonts w:hint="cs"/>
          <w:sz w:val="24"/>
          <w:szCs w:val="24"/>
          <w:rtl/>
        </w:rPr>
        <w:t>ومع عدم الإخلال بالعقوبات المنصوص عليها في هذه المادة، وبمراعاة أحكام المواد (</w:t>
      </w:r>
      <w:hyperlink r:id="rId31" w:tgtFrame="_top" w:history="1">
        <w:r w:rsidRPr="00042AA1">
          <w:rPr>
            <w:rStyle w:val="a3"/>
            <w:rFonts w:hint="cs"/>
            <w:sz w:val="24"/>
            <w:szCs w:val="24"/>
            <w:rtl/>
            <w:lang w:bidi="ar"/>
          </w:rPr>
          <w:t>12</w:t>
        </w:r>
      </w:hyperlink>
      <w:r w:rsidRPr="00042AA1">
        <w:rPr>
          <w:rFonts w:hint="cs"/>
          <w:sz w:val="24"/>
          <w:szCs w:val="24"/>
          <w:rtl/>
          <w:lang w:bidi="ar"/>
        </w:rPr>
        <w:t>)</w:t>
      </w:r>
      <w:r w:rsidRPr="00042AA1">
        <w:rPr>
          <w:rFonts w:hint="cs"/>
          <w:sz w:val="24"/>
          <w:szCs w:val="24"/>
          <w:rtl/>
        </w:rPr>
        <w:t>، (</w:t>
      </w:r>
      <w:hyperlink r:id="rId32" w:tgtFrame="_top" w:history="1">
        <w:r w:rsidRPr="00042AA1">
          <w:rPr>
            <w:rStyle w:val="a3"/>
            <w:rFonts w:hint="cs"/>
            <w:sz w:val="24"/>
            <w:szCs w:val="24"/>
            <w:rtl/>
            <w:lang w:bidi="ar"/>
          </w:rPr>
          <w:t>13</w:t>
        </w:r>
      </w:hyperlink>
      <w:r w:rsidRPr="00042AA1">
        <w:rPr>
          <w:rFonts w:hint="cs"/>
          <w:sz w:val="24"/>
          <w:szCs w:val="24"/>
          <w:rtl/>
          <w:lang w:bidi="ar"/>
        </w:rPr>
        <w:t>)</w:t>
      </w:r>
      <w:r w:rsidRPr="00042AA1">
        <w:rPr>
          <w:rFonts w:hint="cs"/>
          <w:sz w:val="24"/>
          <w:szCs w:val="24"/>
          <w:rtl/>
        </w:rPr>
        <w:t>، (</w:t>
      </w:r>
      <w:hyperlink r:id="rId33" w:tgtFrame="_top" w:history="1">
        <w:r w:rsidRPr="00042AA1">
          <w:rPr>
            <w:rStyle w:val="a3"/>
            <w:rFonts w:hint="cs"/>
            <w:sz w:val="24"/>
            <w:szCs w:val="24"/>
            <w:rtl/>
            <w:lang w:bidi="ar"/>
          </w:rPr>
          <w:t>14</w:t>
        </w:r>
      </w:hyperlink>
      <w:r w:rsidRPr="00042AA1">
        <w:rPr>
          <w:rFonts w:hint="cs"/>
          <w:sz w:val="24"/>
          <w:szCs w:val="24"/>
          <w:rtl/>
          <w:lang w:bidi="ar"/>
        </w:rPr>
        <w:t xml:space="preserve">) </w:t>
      </w:r>
      <w:r w:rsidRPr="00042AA1">
        <w:rPr>
          <w:rFonts w:hint="cs"/>
          <w:sz w:val="24"/>
          <w:szCs w:val="24"/>
          <w:rtl/>
        </w:rPr>
        <w:t>من هذا القانون، على البلدية المختصة، تكليف المخالف بإزالة أسباب المخالفة في المدة التي تحددها، وإلا أزالتها على نفقته، مع تحصيل النفقات بالطريق الإداري.</w:t>
      </w:r>
    </w:p>
    <w:p w:rsidR="00042AA1" w:rsidRPr="00042AA1" w:rsidRDefault="00042AA1" w:rsidP="00042AA1">
      <w:pPr>
        <w:numPr>
          <w:ilvl w:val="0"/>
          <w:numId w:val="1"/>
        </w:numPr>
        <w:bidi/>
        <w:spacing w:line="360" w:lineRule="auto"/>
        <w:jc w:val="left"/>
        <w:rPr>
          <w:rFonts w:hint="cs"/>
          <w:b/>
          <w:bCs/>
          <w:sz w:val="24"/>
          <w:szCs w:val="24"/>
          <w:rtl/>
          <w:lang w:bidi="ar"/>
        </w:rPr>
      </w:pPr>
      <w:hyperlink r:id="rId34" w:history="1">
        <w:r w:rsidRPr="00042AA1">
          <w:rPr>
            <w:rStyle w:val="a3"/>
            <w:rFonts w:hint="cs"/>
            <w:b/>
            <w:bCs/>
            <w:sz w:val="24"/>
            <w:szCs w:val="24"/>
            <w:rtl/>
          </w:rPr>
          <w:t>المادة</w:t>
        </w:r>
        <w:r w:rsidRPr="00042AA1">
          <w:rPr>
            <w:rStyle w:val="a3"/>
            <w:rFonts w:hint="cs"/>
            <w:b/>
            <w:bCs/>
            <w:sz w:val="24"/>
            <w:szCs w:val="24"/>
            <w:rtl/>
            <w:lang w:bidi="ar"/>
          </w:rPr>
          <w:t xml:space="preserve"> 16 </w:t>
        </w:r>
      </w:hyperlink>
    </w:p>
    <w:p w:rsidR="00042AA1" w:rsidRPr="00042AA1" w:rsidRDefault="00042AA1" w:rsidP="00042AA1">
      <w:pPr>
        <w:bidi/>
        <w:spacing w:line="360" w:lineRule="auto"/>
        <w:jc w:val="left"/>
        <w:rPr>
          <w:rFonts w:hint="cs"/>
          <w:sz w:val="24"/>
          <w:szCs w:val="24"/>
          <w:rtl/>
          <w:lang w:bidi="ar"/>
        </w:rPr>
      </w:pPr>
      <w:r w:rsidRPr="00042AA1">
        <w:rPr>
          <w:rFonts w:hint="cs"/>
          <w:sz w:val="24"/>
          <w:szCs w:val="24"/>
          <w:rtl/>
        </w:rPr>
        <w:t>للوزير أو من ينيبه، الصلح في الجرائم المنصوص عليها في هذا القانون، قبل تحريك الدعوى الجنائية أو أثناء نظرها وقبل الفصل فيها بحكم نهائي.</w:t>
      </w:r>
      <w:r w:rsidRPr="00042AA1">
        <w:rPr>
          <w:rFonts w:hint="cs"/>
          <w:sz w:val="24"/>
          <w:szCs w:val="24"/>
          <w:rtl/>
          <w:lang w:bidi="ar"/>
        </w:rPr>
        <w:br/>
      </w:r>
      <w:r w:rsidRPr="00042AA1">
        <w:rPr>
          <w:rFonts w:hint="cs"/>
          <w:sz w:val="24"/>
          <w:szCs w:val="24"/>
          <w:rtl/>
        </w:rPr>
        <w:t>ويكون الصلح في الجرائم المحددة</w:t>
      </w:r>
      <w:r w:rsidRPr="00042AA1">
        <w:rPr>
          <w:rFonts w:hint="cs"/>
          <w:sz w:val="24"/>
          <w:szCs w:val="24"/>
          <w:rtl/>
          <w:lang w:bidi="ar"/>
        </w:rPr>
        <w:t xml:space="preserve"> </w:t>
      </w:r>
      <w:hyperlink r:id="rId35" w:tgtFrame="_top" w:history="1">
        <w:r w:rsidRPr="00042AA1">
          <w:rPr>
            <w:rStyle w:val="a3"/>
            <w:rFonts w:hint="cs"/>
            <w:sz w:val="24"/>
            <w:szCs w:val="24"/>
            <w:rtl/>
          </w:rPr>
          <w:t>بالجدول المرفق</w:t>
        </w:r>
      </w:hyperlink>
      <w:r w:rsidRPr="00042AA1">
        <w:rPr>
          <w:rFonts w:hint="cs"/>
          <w:sz w:val="24"/>
          <w:szCs w:val="24"/>
          <w:rtl/>
          <w:lang w:bidi="ar"/>
        </w:rPr>
        <w:t xml:space="preserve"> </w:t>
      </w:r>
      <w:r w:rsidRPr="00042AA1">
        <w:rPr>
          <w:rFonts w:hint="cs"/>
          <w:sz w:val="24"/>
          <w:szCs w:val="24"/>
          <w:rtl/>
        </w:rPr>
        <w:t>بهذا القانون مقابل سداد المبلغ المبين قرين كل منها، وإزالة أسباب المخالفة.</w:t>
      </w:r>
      <w:r w:rsidRPr="00042AA1">
        <w:rPr>
          <w:rFonts w:hint="cs"/>
          <w:sz w:val="24"/>
          <w:szCs w:val="24"/>
          <w:rtl/>
          <w:lang w:bidi="ar"/>
        </w:rPr>
        <w:br/>
      </w:r>
      <w:r w:rsidRPr="00042AA1">
        <w:rPr>
          <w:rFonts w:hint="cs"/>
          <w:sz w:val="24"/>
          <w:szCs w:val="24"/>
          <w:rtl/>
        </w:rPr>
        <w:t>ويكون الصلح في الجرائم غير المنصوص عليها في</w:t>
      </w:r>
      <w:r w:rsidRPr="00042AA1">
        <w:rPr>
          <w:rFonts w:hint="cs"/>
          <w:sz w:val="24"/>
          <w:szCs w:val="24"/>
          <w:rtl/>
          <w:lang w:bidi="ar"/>
        </w:rPr>
        <w:t xml:space="preserve"> </w:t>
      </w:r>
      <w:hyperlink r:id="rId36" w:tgtFrame="_top" w:history="1">
        <w:r w:rsidRPr="00042AA1">
          <w:rPr>
            <w:rStyle w:val="a3"/>
            <w:rFonts w:hint="cs"/>
            <w:sz w:val="24"/>
            <w:szCs w:val="24"/>
            <w:rtl/>
          </w:rPr>
          <w:t>الجدول المرفق</w:t>
        </w:r>
      </w:hyperlink>
      <w:r w:rsidRPr="00042AA1">
        <w:rPr>
          <w:rFonts w:hint="cs"/>
          <w:sz w:val="24"/>
          <w:szCs w:val="24"/>
          <w:rtl/>
          <w:lang w:bidi="ar"/>
        </w:rPr>
        <w:t xml:space="preserve"> </w:t>
      </w:r>
      <w:r w:rsidRPr="00042AA1">
        <w:rPr>
          <w:rFonts w:hint="cs"/>
          <w:sz w:val="24"/>
          <w:szCs w:val="24"/>
          <w:rtl/>
        </w:rPr>
        <w:t>بهذا القانون مقابل سداد نصف الحد الأقصى لمبلغ الغرامة المقررة لكل منها، وإزالة أسباب المخالفة.</w:t>
      </w:r>
      <w:r w:rsidRPr="00042AA1">
        <w:rPr>
          <w:rFonts w:hint="cs"/>
          <w:sz w:val="24"/>
          <w:szCs w:val="24"/>
          <w:rtl/>
          <w:lang w:bidi="ar"/>
        </w:rPr>
        <w:br/>
      </w:r>
      <w:r w:rsidRPr="00042AA1">
        <w:rPr>
          <w:rFonts w:hint="cs"/>
          <w:sz w:val="24"/>
          <w:szCs w:val="24"/>
          <w:rtl/>
        </w:rPr>
        <w:t>ويترتب على الصلح عدم جواز تحريك الدعوى الجنائية، أو انقضاؤها، بحسب الأحوال.</w:t>
      </w:r>
    </w:p>
    <w:p w:rsidR="00042AA1" w:rsidRPr="00042AA1" w:rsidRDefault="00042AA1" w:rsidP="00042AA1">
      <w:pPr>
        <w:numPr>
          <w:ilvl w:val="0"/>
          <w:numId w:val="1"/>
        </w:numPr>
        <w:bidi/>
        <w:spacing w:line="360" w:lineRule="auto"/>
        <w:jc w:val="left"/>
        <w:rPr>
          <w:rFonts w:hint="cs"/>
          <w:b/>
          <w:bCs/>
          <w:sz w:val="24"/>
          <w:szCs w:val="24"/>
          <w:rtl/>
          <w:lang w:bidi="ar"/>
        </w:rPr>
      </w:pPr>
      <w:hyperlink r:id="rId37" w:history="1">
        <w:r w:rsidRPr="00042AA1">
          <w:rPr>
            <w:rStyle w:val="a3"/>
            <w:rFonts w:hint="cs"/>
            <w:b/>
            <w:bCs/>
            <w:sz w:val="24"/>
            <w:szCs w:val="24"/>
            <w:rtl/>
          </w:rPr>
          <w:t>المادة</w:t>
        </w:r>
        <w:r w:rsidRPr="00042AA1">
          <w:rPr>
            <w:rStyle w:val="a3"/>
            <w:rFonts w:hint="cs"/>
            <w:b/>
            <w:bCs/>
            <w:sz w:val="24"/>
            <w:szCs w:val="24"/>
            <w:rtl/>
            <w:lang w:bidi="ar"/>
          </w:rPr>
          <w:t xml:space="preserve"> 17 </w:t>
        </w:r>
      </w:hyperlink>
    </w:p>
    <w:p w:rsidR="00042AA1" w:rsidRPr="00042AA1" w:rsidRDefault="00042AA1" w:rsidP="00042AA1">
      <w:pPr>
        <w:bidi/>
        <w:spacing w:line="360" w:lineRule="auto"/>
        <w:jc w:val="left"/>
        <w:rPr>
          <w:rFonts w:hint="cs"/>
          <w:sz w:val="24"/>
          <w:szCs w:val="24"/>
          <w:rtl/>
          <w:lang w:bidi="ar"/>
        </w:rPr>
      </w:pPr>
      <w:r w:rsidRPr="00042AA1">
        <w:rPr>
          <w:rFonts w:hint="cs"/>
          <w:sz w:val="24"/>
          <w:szCs w:val="24"/>
          <w:rtl/>
        </w:rPr>
        <w:t>يكون لموظفي البلدية المختصة والإدارة، الذين يصدر بتخويلهم صفة مأموري الضبط القضائي قرار من النائب العام، بالاتفاق مع الوزير، كل في مجال اختصاصه، ضبط وإثبات الجرائم التي تقع بالمخالفة لأحكام هذا القانون.</w:t>
      </w:r>
    </w:p>
    <w:p w:rsidR="00042AA1" w:rsidRPr="00042AA1" w:rsidRDefault="00042AA1" w:rsidP="00042AA1">
      <w:pPr>
        <w:numPr>
          <w:ilvl w:val="0"/>
          <w:numId w:val="1"/>
        </w:numPr>
        <w:bidi/>
        <w:spacing w:line="360" w:lineRule="auto"/>
        <w:jc w:val="left"/>
        <w:rPr>
          <w:rFonts w:hint="cs"/>
          <w:b/>
          <w:bCs/>
          <w:sz w:val="24"/>
          <w:szCs w:val="24"/>
          <w:rtl/>
          <w:lang w:bidi="ar"/>
        </w:rPr>
      </w:pPr>
      <w:hyperlink r:id="rId38" w:history="1">
        <w:r w:rsidRPr="00042AA1">
          <w:rPr>
            <w:rStyle w:val="a3"/>
            <w:rFonts w:hint="cs"/>
            <w:b/>
            <w:bCs/>
            <w:sz w:val="24"/>
            <w:szCs w:val="24"/>
            <w:rtl/>
          </w:rPr>
          <w:t>المادة</w:t>
        </w:r>
        <w:r w:rsidRPr="00042AA1">
          <w:rPr>
            <w:rStyle w:val="a3"/>
            <w:rFonts w:hint="cs"/>
            <w:b/>
            <w:bCs/>
            <w:sz w:val="24"/>
            <w:szCs w:val="24"/>
            <w:rtl/>
            <w:lang w:bidi="ar"/>
          </w:rPr>
          <w:t xml:space="preserve"> 18 </w:t>
        </w:r>
      </w:hyperlink>
    </w:p>
    <w:p w:rsidR="00042AA1" w:rsidRPr="00042AA1" w:rsidRDefault="00042AA1" w:rsidP="00042AA1">
      <w:pPr>
        <w:bidi/>
        <w:spacing w:line="360" w:lineRule="auto"/>
        <w:jc w:val="left"/>
        <w:rPr>
          <w:rFonts w:hint="cs"/>
          <w:sz w:val="24"/>
          <w:szCs w:val="24"/>
          <w:rtl/>
          <w:lang w:bidi="ar"/>
        </w:rPr>
      </w:pPr>
      <w:r w:rsidRPr="00042AA1">
        <w:rPr>
          <w:rFonts w:hint="cs"/>
          <w:sz w:val="24"/>
          <w:szCs w:val="24"/>
          <w:rtl/>
        </w:rPr>
        <w:t>يُصدر الوزير القرارات اللازمة لتنفيذ أحكام هذا القانون، وإلى حين صدورها، يستمر العمل باللوائح والقرارات المعمول بها حالياً، بما لا يتعارض مع أحكام هذا القانون.</w:t>
      </w:r>
    </w:p>
    <w:p w:rsidR="00042AA1" w:rsidRPr="00042AA1" w:rsidRDefault="00042AA1" w:rsidP="00042AA1">
      <w:pPr>
        <w:numPr>
          <w:ilvl w:val="0"/>
          <w:numId w:val="1"/>
        </w:numPr>
        <w:bidi/>
        <w:spacing w:line="360" w:lineRule="auto"/>
        <w:jc w:val="left"/>
        <w:rPr>
          <w:rFonts w:hint="cs"/>
          <w:b/>
          <w:bCs/>
          <w:sz w:val="24"/>
          <w:szCs w:val="24"/>
          <w:rtl/>
          <w:lang w:bidi="ar"/>
        </w:rPr>
      </w:pPr>
      <w:hyperlink r:id="rId39" w:history="1">
        <w:r w:rsidRPr="00042AA1">
          <w:rPr>
            <w:rStyle w:val="a3"/>
            <w:rFonts w:hint="cs"/>
            <w:b/>
            <w:bCs/>
            <w:sz w:val="24"/>
            <w:szCs w:val="24"/>
            <w:rtl/>
          </w:rPr>
          <w:t>المادة</w:t>
        </w:r>
        <w:r w:rsidRPr="00042AA1">
          <w:rPr>
            <w:rStyle w:val="a3"/>
            <w:rFonts w:hint="cs"/>
            <w:b/>
            <w:bCs/>
            <w:sz w:val="24"/>
            <w:szCs w:val="24"/>
            <w:rtl/>
            <w:lang w:bidi="ar"/>
          </w:rPr>
          <w:t xml:space="preserve"> 19 </w:t>
        </w:r>
      </w:hyperlink>
    </w:p>
    <w:p w:rsidR="00042AA1" w:rsidRPr="00042AA1" w:rsidRDefault="00042AA1" w:rsidP="00042AA1">
      <w:pPr>
        <w:bidi/>
        <w:spacing w:line="360" w:lineRule="auto"/>
        <w:jc w:val="left"/>
        <w:rPr>
          <w:rFonts w:hint="cs"/>
          <w:sz w:val="24"/>
          <w:szCs w:val="24"/>
          <w:rtl/>
          <w:lang w:bidi="ar"/>
        </w:rPr>
      </w:pPr>
      <w:r w:rsidRPr="00042AA1">
        <w:rPr>
          <w:rFonts w:hint="cs"/>
          <w:sz w:val="24"/>
          <w:szCs w:val="24"/>
          <w:rtl/>
        </w:rPr>
        <w:t>يلغى</w:t>
      </w:r>
      <w:r w:rsidRPr="00042AA1">
        <w:rPr>
          <w:rFonts w:hint="cs"/>
          <w:sz w:val="24"/>
          <w:szCs w:val="24"/>
          <w:rtl/>
          <w:lang w:bidi="ar"/>
        </w:rPr>
        <w:t xml:space="preserve"> </w:t>
      </w:r>
      <w:hyperlink r:id="rId40" w:tgtFrame="_top" w:history="1">
        <w:r w:rsidRPr="00042AA1">
          <w:rPr>
            <w:rStyle w:val="a3"/>
            <w:rFonts w:hint="cs"/>
            <w:sz w:val="24"/>
            <w:szCs w:val="24"/>
            <w:rtl/>
          </w:rPr>
          <w:t>القانون رقم (8) لسنة 1974</w:t>
        </w:r>
      </w:hyperlink>
      <w:r w:rsidRPr="00042AA1">
        <w:rPr>
          <w:rFonts w:hint="cs"/>
          <w:sz w:val="24"/>
          <w:szCs w:val="24"/>
          <w:rtl/>
          <w:lang w:bidi="ar"/>
        </w:rPr>
        <w:t xml:space="preserve"> </w:t>
      </w:r>
      <w:r w:rsidRPr="00042AA1">
        <w:rPr>
          <w:rFonts w:hint="cs"/>
          <w:sz w:val="24"/>
          <w:szCs w:val="24"/>
          <w:rtl/>
        </w:rPr>
        <w:t>المشار إليه أعلاه.</w:t>
      </w:r>
    </w:p>
    <w:p w:rsidR="00042AA1" w:rsidRPr="00042AA1" w:rsidRDefault="00042AA1" w:rsidP="00042AA1">
      <w:pPr>
        <w:numPr>
          <w:ilvl w:val="0"/>
          <w:numId w:val="1"/>
        </w:numPr>
        <w:bidi/>
        <w:spacing w:line="360" w:lineRule="auto"/>
        <w:jc w:val="left"/>
        <w:rPr>
          <w:rFonts w:hint="cs"/>
          <w:b/>
          <w:bCs/>
          <w:sz w:val="24"/>
          <w:szCs w:val="24"/>
          <w:rtl/>
          <w:lang w:bidi="ar"/>
        </w:rPr>
      </w:pPr>
      <w:hyperlink r:id="rId41" w:history="1">
        <w:r w:rsidRPr="00042AA1">
          <w:rPr>
            <w:rStyle w:val="a3"/>
            <w:rFonts w:hint="cs"/>
            <w:b/>
            <w:bCs/>
            <w:sz w:val="24"/>
            <w:szCs w:val="24"/>
            <w:rtl/>
          </w:rPr>
          <w:t>المادة</w:t>
        </w:r>
        <w:r w:rsidRPr="00042AA1">
          <w:rPr>
            <w:rStyle w:val="a3"/>
            <w:rFonts w:hint="cs"/>
            <w:b/>
            <w:bCs/>
            <w:sz w:val="24"/>
            <w:szCs w:val="24"/>
            <w:rtl/>
            <w:lang w:bidi="ar"/>
          </w:rPr>
          <w:t xml:space="preserve"> 20 </w:t>
        </w:r>
      </w:hyperlink>
    </w:p>
    <w:p w:rsidR="00042AA1" w:rsidRPr="00042AA1" w:rsidRDefault="00042AA1" w:rsidP="00042AA1">
      <w:pPr>
        <w:bidi/>
        <w:spacing w:line="360" w:lineRule="auto"/>
        <w:jc w:val="left"/>
        <w:rPr>
          <w:rFonts w:hint="cs"/>
          <w:sz w:val="24"/>
          <w:szCs w:val="24"/>
          <w:rtl/>
          <w:lang w:bidi="ar"/>
        </w:rPr>
      </w:pPr>
      <w:r w:rsidRPr="00042AA1">
        <w:rPr>
          <w:rFonts w:hint="cs"/>
          <w:sz w:val="24"/>
          <w:szCs w:val="24"/>
          <w:rtl/>
        </w:rPr>
        <w:t>على جميع الجهات المختصة، كل فيما يخصه، تنفيذ هذا القانون. ويُنشر في الجريدة الرسمية.</w:t>
      </w:r>
    </w:p>
    <w:p w:rsidR="002E1512" w:rsidRDefault="002E1512" w:rsidP="002E1512">
      <w:pPr>
        <w:bidi/>
        <w:spacing w:line="360" w:lineRule="auto"/>
        <w:jc w:val="left"/>
        <w:rPr>
          <w:sz w:val="24"/>
          <w:szCs w:val="24"/>
          <w:lang w:bidi="ar"/>
        </w:rPr>
      </w:pPr>
    </w:p>
    <w:p w:rsidR="002E1512" w:rsidRDefault="002E1512" w:rsidP="002E1512">
      <w:pPr>
        <w:bidi/>
        <w:spacing w:line="360" w:lineRule="auto"/>
        <w:jc w:val="left"/>
        <w:rPr>
          <w:sz w:val="24"/>
          <w:szCs w:val="24"/>
        </w:rPr>
      </w:pPr>
    </w:p>
    <w:p w:rsidR="002E1512" w:rsidRPr="002E1512" w:rsidRDefault="002E1512" w:rsidP="002E1512">
      <w:pPr>
        <w:bidi/>
        <w:spacing w:line="360" w:lineRule="auto"/>
        <w:jc w:val="left"/>
        <w:rPr>
          <w:rFonts w:hint="eastAsia"/>
          <w:sz w:val="24"/>
          <w:szCs w:val="24"/>
        </w:rPr>
      </w:pPr>
    </w:p>
    <w:sectPr w:rsidR="002E1512" w:rsidRPr="002E1512">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497AAF"/>
    <w:multiLevelType w:val="multilevel"/>
    <w:tmpl w:val="9C40D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512"/>
    <w:rsid w:val="00042AA1"/>
    <w:rsid w:val="002E1512"/>
    <w:rsid w:val="00DF6F9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99108"/>
  <w15:chartTrackingRefBased/>
  <w15:docId w15:val="{252D2B3F-2A32-4F11-AE50-F98DC40D2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42AA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2960753">
      <w:bodyDiv w:val="1"/>
      <w:marLeft w:val="0"/>
      <w:marRight w:val="0"/>
      <w:marTop w:val="0"/>
      <w:marBottom w:val="0"/>
      <w:divBdr>
        <w:top w:val="none" w:sz="0" w:space="0" w:color="auto"/>
        <w:left w:val="none" w:sz="0" w:space="0" w:color="auto"/>
        <w:bottom w:val="none" w:sz="0" w:space="0" w:color="auto"/>
        <w:right w:val="none" w:sz="0" w:space="0" w:color="auto"/>
      </w:divBdr>
      <w:divsChild>
        <w:div w:id="980227686">
          <w:marLeft w:val="0"/>
          <w:marRight w:val="0"/>
          <w:marTop w:val="0"/>
          <w:marBottom w:val="0"/>
          <w:divBdr>
            <w:top w:val="none" w:sz="0" w:space="0" w:color="auto"/>
            <w:left w:val="none" w:sz="0" w:space="0" w:color="auto"/>
            <w:bottom w:val="none" w:sz="0" w:space="0" w:color="auto"/>
            <w:right w:val="none" w:sz="0" w:space="0" w:color="auto"/>
          </w:divBdr>
          <w:divsChild>
            <w:div w:id="23529481">
              <w:marLeft w:val="0"/>
              <w:marRight w:val="0"/>
              <w:marTop w:val="0"/>
              <w:marBottom w:val="0"/>
              <w:divBdr>
                <w:top w:val="none" w:sz="0" w:space="0" w:color="auto"/>
                <w:left w:val="none" w:sz="0" w:space="0" w:color="auto"/>
                <w:bottom w:val="none" w:sz="0" w:space="0" w:color="auto"/>
                <w:right w:val="none" w:sz="0" w:space="0" w:color="auto"/>
              </w:divBdr>
              <w:divsChild>
                <w:div w:id="1500271158">
                  <w:marLeft w:val="0"/>
                  <w:marRight w:val="0"/>
                  <w:marTop w:val="0"/>
                  <w:marBottom w:val="0"/>
                  <w:divBdr>
                    <w:top w:val="none" w:sz="0" w:space="0" w:color="auto"/>
                    <w:left w:val="none" w:sz="0" w:space="0" w:color="auto"/>
                    <w:bottom w:val="none" w:sz="0" w:space="0" w:color="auto"/>
                    <w:right w:val="none" w:sz="0" w:space="0" w:color="auto"/>
                  </w:divBdr>
                  <w:divsChild>
                    <w:div w:id="1368146210">
                      <w:marLeft w:val="0"/>
                      <w:marRight w:val="0"/>
                      <w:marTop w:val="0"/>
                      <w:marBottom w:val="0"/>
                      <w:divBdr>
                        <w:top w:val="none" w:sz="0" w:space="0" w:color="auto"/>
                        <w:left w:val="none" w:sz="0" w:space="0" w:color="auto"/>
                        <w:bottom w:val="none" w:sz="0" w:space="0" w:color="auto"/>
                        <w:right w:val="none" w:sz="0" w:space="0" w:color="auto"/>
                      </w:divBdr>
                      <w:divsChild>
                        <w:div w:id="856192727">
                          <w:marLeft w:val="0"/>
                          <w:marRight w:val="0"/>
                          <w:marTop w:val="0"/>
                          <w:marBottom w:val="0"/>
                          <w:divBdr>
                            <w:top w:val="none" w:sz="0" w:space="0" w:color="auto"/>
                            <w:left w:val="none" w:sz="0" w:space="0" w:color="auto"/>
                            <w:bottom w:val="none" w:sz="0" w:space="0" w:color="auto"/>
                            <w:right w:val="none" w:sz="0" w:space="0" w:color="auto"/>
                          </w:divBdr>
                          <w:divsChild>
                            <w:div w:id="1768769392">
                              <w:marLeft w:val="0"/>
                              <w:marRight w:val="0"/>
                              <w:marTop w:val="0"/>
                              <w:marBottom w:val="0"/>
                              <w:divBdr>
                                <w:top w:val="none" w:sz="0" w:space="0" w:color="auto"/>
                                <w:left w:val="none" w:sz="0" w:space="0" w:color="auto"/>
                                <w:bottom w:val="none" w:sz="0" w:space="0" w:color="auto"/>
                                <w:right w:val="none" w:sz="0" w:space="0" w:color="auto"/>
                              </w:divBdr>
                              <w:divsChild>
                                <w:div w:id="1280838945">
                                  <w:marLeft w:val="0"/>
                                  <w:marRight w:val="0"/>
                                  <w:marTop w:val="0"/>
                                  <w:marBottom w:val="0"/>
                                  <w:divBdr>
                                    <w:top w:val="none" w:sz="0" w:space="0" w:color="auto"/>
                                    <w:left w:val="none" w:sz="0" w:space="0" w:color="auto"/>
                                    <w:bottom w:val="none" w:sz="0" w:space="0" w:color="auto"/>
                                    <w:right w:val="none" w:sz="0" w:space="0" w:color="auto"/>
                                  </w:divBdr>
                                </w:div>
                                <w:div w:id="62084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lmeezan.qa/LawArticles.aspx?LawArticleID=74986&amp;LawID=7478&amp;language=ar" TargetMode="External"/><Relationship Id="rId18" Type="http://schemas.openxmlformats.org/officeDocument/2006/relationships/hyperlink" Target="http://www.almeezan.qa/LawArticles.aspx?LawArticleID=74991&amp;LawID=7478&amp;language=ar" TargetMode="External"/><Relationship Id="rId26" Type="http://schemas.openxmlformats.org/officeDocument/2006/relationships/hyperlink" Target="http://www.almeezan.qa/LawArticles.aspx?LawArticleID=74982&amp;LawID=7478&amp;language=ar" TargetMode="External"/><Relationship Id="rId39" Type="http://schemas.openxmlformats.org/officeDocument/2006/relationships/hyperlink" Target="http://www.almeezan.qa/LawArticles.aspx?LawArticleID=75166&amp;LawID=7478&amp;language=ar" TargetMode="External"/><Relationship Id="rId21" Type="http://schemas.openxmlformats.org/officeDocument/2006/relationships/hyperlink" Target="http://www.almeezan.qa/LawArticles.aspx?LawArticleID=74979&amp;LawID=7478&amp;language=ar" TargetMode="External"/><Relationship Id="rId34" Type="http://schemas.openxmlformats.org/officeDocument/2006/relationships/hyperlink" Target="http://www.almeezan.qa/LawArticles.aspx?LawArticleID=74993&amp;LawID=7478&amp;language=ar" TargetMode="External"/><Relationship Id="rId42" Type="http://schemas.openxmlformats.org/officeDocument/2006/relationships/fontTable" Target="fontTable.xml"/><Relationship Id="rId7" Type="http://schemas.openxmlformats.org/officeDocument/2006/relationships/hyperlink" Target="http://www.almeezan.qa/LawArticles.aspx?LawArticleID=74980&amp;LawID=7478&amp;language=ar" TargetMode="External"/><Relationship Id="rId2" Type="http://schemas.openxmlformats.org/officeDocument/2006/relationships/styles" Target="styles.xml"/><Relationship Id="rId16" Type="http://schemas.openxmlformats.org/officeDocument/2006/relationships/hyperlink" Target="http://www.almeezan.qa/LawArticles.aspx?LawArticleID=74989&amp;LawID=7478&amp;language=ar" TargetMode="External"/><Relationship Id="rId20" Type="http://schemas.openxmlformats.org/officeDocument/2006/relationships/hyperlink" Target="http://www.almeezan.qa/LawArticles.aspx?LawArticleID=74985&amp;LawID=7478&amp;language=ar" TargetMode="External"/><Relationship Id="rId29" Type="http://schemas.openxmlformats.org/officeDocument/2006/relationships/hyperlink" Target="http://www.almeezan.qa/LawArticles.aspx?LawArticleID=74986&amp;LawID=7478&amp;language=ar" TargetMode="External"/><Relationship Id="rId41" Type="http://schemas.openxmlformats.org/officeDocument/2006/relationships/hyperlink" Target="http://www.almeezan.qa/LawArticles.aspx?LawArticleID=75167&amp;LawID=7478&amp;language=ar" TargetMode="External"/><Relationship Id="rId1" Type="http://schemas.openxmlformats.org/officeDocument/2006/relationships/numbering" Target="numbering.xml"/><Relationship Id="rId6" Type="http://schemas.openxmlformats.org/officeDocument/2006/relationships/hyperlink" Target="http://www.almeezan.qa/LawArticles.aspx?LawArticleID=74979&amp;LawID=7478&amp;language=ar" TargetMode="External"/><Relationship Id="rId11" Type="http://schemas.openxmlformats.org/officeDocument/2006/relationships/hyperlink" Target="http://www.almeezan.qa/LawArticles.aspx?LawArticleID=74984&amp;LawID=7478&amp;language=ar" TargetMode="External"/><Relationship Id="rId24" Type="http://schemas.openxmlformats.org/officeDocument/2006/relationships/hyperlink" Target="http://www.almeezan.qa/LawArticles.aspx?LawArticleID=74990&amp;LawID=7478&amp;language=ar" TargetMode="External"/><Relationship Id="rId32" Type="http://schemas.openxmlformats.org/officeDocument/2006/relationships/hyperlink" Target="http://www.almeezan.qa/LawArticles.aspx?LawArticleID=74990&amp;LawID=7478&amp;language=ar" TargetMode="External"/><Relationship Id="rId37" Type="http://schemas.openxmlformats.org/officeDocument/2006/relationships/hyperlink" Target="http://www.almeezan.qa/LawArticles.aspx?LawArticleID=74994&amp;LawID=7478&amp;language=ar" TargetMode="External"/><Relationship Id="rId40" Type="http://schemas.openxmlformats.org/officeDocument/2006/relationships/hyperlink" Target="http://www.almeezan.qa/LawPage.aspx?id=4099&amp;language=ar" TargetMode="External"/><Relationship Id="rId5" Type="http://schemas.openxmlformats.org/officeDocument/2006/relationships/hyperlink" Target="http://www.almeezan.qa/LawArticles.aspx?LawArticleID=74978&amp;LawID=7478&amp;language=ar" TargetMode="External"/><Relationship Id="rId15" Type="http://schemas.openxmlformats.org/officeDocument/2006/relationships/hyperlink" Target="http://www.almeezan.qa/LawArticles.aspx?LawArticleID=74988&amp;LawID=7478&amp;language=ar" TargetMode="External"/><Relationship Id="rId23" Type="http://schemas.openxmlformats.org/officeDocument/2006/relationships/hyperlink" Target="http://www.almeezan.qa/LawArticles.aspx?LawArticleID=74989&amp;LawID=7478&amp;language=ar" TargetMode="External"/><Relationship Id="rId28" Type="http://schemas.openxmlformats.org/officeDocument/2006/relationships/hyperlink" Target="http://www.almeezan.qa/LawArticles.aspx?LawArticleID=74984&amp;LawID=7478&amp;language=ar" TargetMode="External"/><Relationship Id="rId36" Type="http://schemas.openxmlformats.org/officeDocument/2006/relationships/hyperlink" Target="http://www.almeezan.qa/ClarificationsNoteDetails.aspx?id=15731&amp;language=ar" TargetMode="External"/><Relationship Id="rId10" Type="http://schemas.openxmlformats.org/officeDocument/2006/relationships/hyperlink" Target="http://www.almeezan.qa/LawArticles.aspx?LawArticleID=74983&amp;LawID=7478&amp;language=ar" TargetMode="External"/><Relationship Id="rId19" Type="http://schemas.openxmlformats.org/officeDocument/2006/relationships/hyperlink" Target="http://www.almeezan.qa/LawArticles.aspx?LawArticleID=74992&amp;LawID=7478&amp;language=ar" TargetMode="External"/><Relationship Id="rId31" Type="http://schemas.openxmlformats.org/officeDocument/2006/relationships/hyperlink" Target="http://www.almeezan.qa/LawArticles.aspx?LawArticleID=74989&amp;LawID=7478&amp;language=ar" TargetMode="External"/><Relationship Id="rId4" Type="http://schemas.openxmlformats.org/officeDocument/2006/relationships/webSettings" Target="webSettings.xml"/><Relationship Id="rId9" Type="http://schemas.openxmlformats.org/officeDocument/2006/relationships/hyperlink" Target="http://www.almeezan.qa/LawArticles.aspx?LawArticleID=74982&amp;LawID=7478&amp;language=ar" TargetMode="External"/><Relationship Id="rId14" Type="http://schemas.openxmlformats.org/officeDocument/2006/relationships/hyperlink" Target="http://www.almeezan.qa/LawArticles.aspx?LawArticleID=74987&amp;LawID=7478&amp;language=ar" TargetMode="External"/><Relationship Id="rId22" Type="http://schemas.openxmlformats.org/officeDocument/2006/relationships/hyperlink" Target="http://www.almeezan.qa/LawArticles.aspx?LawArticleID=74981&amp;LawID=7478&amp;language=ar" TargetMode="External"/><Relationship Id="rId27" Type="http://schemas.openxmlformats.org/officeDocument/2006/relationships/hyperlink" Target="http://www.almeezan.qa/LawArticles.aspx?LawArticleID=74983&amp;LawID=7478&amp;language=ar" TargetMode="External"/><Relationship Id="rId30" Type="http://schemas.openxmlformats.org/officeDocument/2006/relationships/hyperlink" Target="http://www.almeezan.qa/LawArticles.aspx?LawArticleID=74988&amp;LawID=7478&amp;language=ar" TargetMode="External"/><Relationship Id="rId35" Type="http://schemas.openxmlformats.org/officeDocument/2006/relationships/hyperlink" Target="http://www.almeezan.qa/ClarificationsNoteDetails.aspx?id=15731&amp;language=ar" TargetMode="External"/><Relationship Id="rId43" Type="http://schemas.openxmlformats.org/officeDocument/2006/relationships/theme" Target="theme/theme1.xml"/><Relationship Id="rId8" Type="http://schemas.openxmlformats.org/officeDocument/2006/relationships/hyperlink" Target="http://www.almeezan.qa/LawArticles.aspx?LawArticleID=74981&amp;LawID=7478&amp;language=ar" TargetMode="External"/><Relationship Id="rId3" Type="http://schemas.openxmlformats.org/officeDocument/2006/relationships/settings" Target="settings.xml"/><Relationship Id="rId12" Type="http://schemas.openxmlformats.org/officeDocument/2006/relationships/hyperlink" Target="http://www.almeezan.qa/LawArticles.aspx?LawArticleID=74985&amp;LawID=7478&amp;language=ar" TargetMode="External"/><Relationship Id="rId17" Type="http://schemas.openxmlformats.org/officeDocument/2006/relationships/hyperlink" Target="http://www.almeezan.qa/LawArticles.aspx?LawArticleID=74990&amp;LawID=7478&amp;language=ar" TargetMode="External"/><Relationship Id="rId25" Type="http://schemas.openxmlformats.org/officeDocument/2006/relationships/hyperlink" Target="http://www.almeezan.qa/LawArticles.aspx?LawArticleID=74980&amp;LawID=7478&amp;language=ar" TargetMode="External"/><Relationship Id="rId33" Type="http://schemas.openxmlformats.org/officeDocument/2006/relationships/hyperlink" Target="http://www.almeezan.qa/LawArticles.aspx?LawArticleID=74991&amp;LawID=7478&amp;language=ar" TargetMode="External"/><Relationship Id="rId38" Type="http://schemas.openxmlformats.org/officeDocument/2006/relationships/hyperlink" Target="http://www.almeezan.qa/LawArticles.aspx?LawArticleID=74995&amp;LawID=7478&amp;language=ar"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1555</Words>
  <Characters>8865</Characters>
  <Application>Microsoft Office Word</Application>
  <DocSecurity>0</DocSecurity>
  <Lines>73</Lines>
  <Paragraphs>20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10400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사용자</dc:creator>
  <cp:keywords/>
  <dc:description/>
  <cp:lastModifiedBy>Windows 사용자</cp:lastModifiedBy>
  <cp:revision>1</cp:revision>
  <dcterms:created xsi:type="dcterms:W3CDTF">2018-04-03T00:09:00Z</dcterms:created>
  <dcterms:modified xsi:type="dcterms:W3CDTF">2018-04-03T00:28:00Z</dcterms:modified>
</cp:coreProperties>
</file>