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6A612D" w:rsidRDefault="001D19E4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7146AB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B17707">
        <w:rPr>
          <w:rFonts w:ascii="한컴바탕" w:eastAsia="한컴바탕" w:hAnsi="한컴바탕" w:cs="한컴바탕" w:hint="eastAsia"/>
          <w:b/>
          <w:sz w:val="40"/>
          <w:szCs w:val="40"/>
        </w:rPr>
        <w:t>유산(</w:t>
      </w:r>
      <w:r w:rsidR="004853E4">
        <w:rPr>
          <w:rFonts w:ascii="한컴바탕" w:eastAsia="한컴바탕" w:hAnsi="한컴바탕" w:cs="한컴바탕" w:hint="eastAsia"/>
          <w:b/>
          <w:sz w:val="40"/>
          <w:szCs w:val="40"/>
        </w:rPr>
        <w:t>가족규정</w:t>
      </w:r>
      <w:r w:rsidR="00B17707">
        <w:rPr>
          <w:rFonts w:ascii="한컴바탕" w:eastAsia="한컴바탕" w:hAnsi="한컴바탕" w:cs="한컴바탕" w:hint="eastAsia"/>
          <w:b/>
          <w:sz w:val="40"/>
          <w:szCs w:val="40"/>
        </w:rPr>
        <w:t>)법</w:t>
      </w: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A10A51" w:rsidRDefault="009F2A20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9F470B" w:rsidRPr="009F2A20">
        <w:rPr>
          <w:rFonts w:ascii="한컴바탕" w:eastAsia="한컴바탕" w:hAnsi="한컴바탕" w:cs="한컴바탕"/>
          <w:sz w:val="28"/>
          <w:szCs w:val="28"/>
        </w:rPr>
        <w:t>법률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제</w:t>
      </w:r>
      <w:r w:rsidR="00B17707">
        <w:rPr>
          <w:rFonts w:ascii="한컴바탕" w:eastAsia="한컴바탕" w:hAnsi="한컴바탕" w:cs="한컴바탕" w:hint="eastAsia"/>
          <w:sz w:val="28"/>
          <w:szCs w:val="28"/>
        </w:rPr>
        <w:t>138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>호</w:t>
      </w:r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>, 201</w:t>
      </w:r>
      <w:r w:rsidR="00B17707">
        <w:rPr>
          <w:rFonts w:ascii="한컴바탕" w:eastAsia="한컴바탕" w:hAnsi="한컴바탕" w:cs="한컴바탕" w:hint="eastAsia"/>
          <w:sz w:val="28"/>
          <w:szCs w:val="28"/>
        </w:rPr>
        <w:t>4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B17707">
        <w:rPr>
          <w:rFonts w:ascii="한컴바탕" w:eastAsia="한컴바탕" w:hAnsi="한컴바탕" w:cs="한컴바탕" w:hint="eastAsia"/>
          <w:sz w:val="28"/>
          <w:szCs w:val="28"/>
        </w:rPr>
        <w:t>10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B17707">
        <w:rPr>
          <w:rFonts w:ascii="한컴바탕" w:eastAsia="한컴바탕" w:hAnsi="한컴바탕" w:cs="한컴바탕" w:hint="eastAsia"/>
          <w:sz w:val="28"/>
          <w:szCs w:val="28"/>
        </w:rPr>
        <w:t>1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55D92">
        <w:rPr>
          <w:rFonts w:ascii="한컴바탕" w:eastAsia="한컴바탕" w:hAnsi="한컴바탕" w:cs="한컴바탕" w:hint="eastAsia"/>
          <w:sz w:val="28"/>
          <w:szCs w:val="28"/>
        </w:rPr>
        <w:t>,</w:t>
      </w:r>
      <w:proofErr w:type="gramEnd"/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8B0C84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8B0C84" w:rsidRPr="009F2A20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7B5A2F" w:rsidTr="00914A3F">
        <w:trPr>
          <w:trHeight w:val="652"/>
        </w:trPr>
        <w:tc>
          <w:tcPr>
            <w:tcW w:w="4612" w:type="dxa"/>
            <w:vAlign w:val="center"/>
          </w:tcPr>
          <w:p w:rsidR="00914A3F" w:rsidRPr="007B5A2F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7B5A2F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7B5A2F" w:rsidTr="003E2A2E">
        <w:trPr>
          <w:trHeight w:val="1134"/>
        </w:trPr>
        <w:tc>
          <w:tcPr>
            <w:tcW w:w="4612" w:type="dxa"/>
          </w:tcPr>
          <w:p w:rsidR="00C70507" w:rsidRPr="003D7DFE" w:rsidRDefault="00C70507" w:rsidP="00C70507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3D7DF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Short title and application</w:t>
            </w:r>
          </w:p>
          <w:p w:rsidR="00C70507" w:rsidRPr="0090513F" w:rsidRDefault="00C70507" w:rsidP="0090513F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0513F">
              <w:rPr>
                <w:rFonts w:ascii="한컴바탕" w:eastAsia="한컴바탕" w:hAnsi="한컴바탕" w:cs="한컴바탕"/>
                <w:sz w:val="28"/>
                <w:szCs w:val="28"/>
              </w:rPr>
              <w:t>1.—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(1) This Act may be cited as the Inheritance (Family Provision)Act.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(2) This Act shall not apply to the estates of deceased Muslims.</w:t>
            </w:r>
          </w:p>
          <w:p w:rsidR="00C70507" w:rsidRPr="00C70507" w:rsidRDefault="00C70507" w:rsidP="00C70507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</w:p>
          <w:p w:rsidR="00C70507" w:rsidRPr="003D7DFE" w:rsidRDefault="00C70507" w:rsidP="00C70507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3D7DF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  <w:t>Interpretation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2. In this Act, unless the context otherwise requires —</w:t>
            </w:r>
          </w:p>
          <w:p w:rsidR="009B3158" w:rsidRDefault="00C70507" w:rsidP="009B3158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annual income” means, in</w:t>
            </w:r>
          </w:p>
          <w:p w:rsidR="00C70507" w:rsidRPr="003D7DFE" w:rsidRDefault="00C70507" w:rsidP="009B3158">
            <w:pPr>
              <w:spacing w:line="400" w:lineRule="atLeast"/>
              <w:ind w:leftChars="400" w:left="8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relation to the net estate of a deceased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person, the income that the net estate might be expected at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date of the order made under this Act, when realised, to yield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in a year;</w:t>
            </w:r>
          </w:p>
          <w:p w:rsidR="009B3158" w:rsidRDefault="00C70507" w:rsidP="009B3158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court” means the High Court</w:t>
            </w:r>
          </w:p>
          <w:p w:rsidR="00C70507" w:rsidRPr="003D7DFE" w:rsidRDefault="00C70507" w:rsidP="009B3158">
            <w:pPr>
              <w:spacing w:line="400" w:lineRule="atLeast"/>
              <w:ind w:leftChars="300" w:left="6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or a Family Court;</w:t>
            </w:r>
          </w:p>
          <w:p w:rsidR="00C70507" w:rsidRPr="00C70507" w:rsidRDefault="00C70507" w:rsidP="00C70507">
            <w:pPr>
              <w:spacing w:line="400" w:lineRule="atLeast"/>
              <w:jc w:val="right"/>
              <w:rPr>
                <w:rFonts w:ascii="한컴바탕" w:eastAsia="한컴바탕" w:hAnsi="한컴바탕" w:cs="한컴바탕"/>
                <w:bCs/>
                <w:szCs w:val="28"/>
                <w:lang w:val="fr-FR"/>
              </w:rPr>
            </w:pPr>
            <w:r w:rsidRPr="00C70507">
              <w:rPr>
                <w:rFonts w:ascii="한컴바탕" w:eastAsia="한컴바탕" w:hAnsi="한컴바탕" w:cs="한컴바탕"/>
                <w:bCs/>
                <w:szCs w:val="28"/>
                <w:lang w:val="fr-FR"/>
              </w:rPr>
              <w:t>[Act 27 of 2014 wef 01/10/2014]</w:t>
            </w:r>
          </w:p>
          <w:p w:rsidR="009B3158" w:rsidRDefault="00C70507" w:rsidP="009B3158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death duties” means estate </w:t>
            </w:r>
          </w:p>
          <w:p w:rsidR="007B5A2F" w:rsidRPr="003D7DFE" w:rsidRDefault="00C70507" w:rsidP="009B3158">
            <w:pPr>
              <w:spacing w:line="400" w:lineRule="atLeast"/>
              <w:ind w:leftChars="400" w:left="8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duty and every other duty </w:t>
            </w:r>
            <w:proofErr w:type="spellStart"/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leviable</w:t>
            </w:r>
            <w:proofErr w:type="spellEnd"/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or</w:t>
            </w:r>
            <w:r w:rsidR="009B31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payable on death;</w:t>
            </w:r>
          </w:p>
          <w:p w:rsidR="009B3158" w:rsidRDefault="00C70507" w:rsidP="009B3158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net estate” means all the </w:t>
            </w:r>
          </w:p>
          <w:p w:rsidR="00C70507" w:rsidRPr="003D7DFE" w:rsidRDefault="00C70507" w:rsidP="009B3158">
            <w:pPr>
              <w:spacing w:line="400" w:lineRule="atLeast"/>
              <w:ind w:leftChars="400" w:left="8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property of which a deceased person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had power to dispose by his will (otherwise than by virtue of a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special power of appointment) less the amount of his funeral,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testamentary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and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administration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expenses,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debts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and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liabilities and estate duty payable out of his estate on his</w:t>
            </w:r>
            <w:r w:rsidR="009B31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death;</w:t>
            </w:r>
          </w:p>
          <w:p w:rsidR="009B3158" w:rsidRDefault="00C70507" w:rsidP="009B3158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Registrar” means the </w:t>
            </w:r>
          </w:p>
          <w:p w:rsidR="00C70507" w:rsidRPr="003D7DFE" w:rsidRDefault="00C70507" w:rsidP="009B3158">
            <w:pPr>
              <w:spacing w:line="400" w:lineRule="atLeast"/>
              <w:ind w:leftChars="400" w:left="8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registrar of the Family Justice Courts;</w:t>
            </w:r>
          </w:p>
          <w:p w:rsidR="00C70507" w:rsidRPr="00C70507" w:rsidRDefault="00C70507" w:rsidP="00C70507">
            <w:pPr>
              <w:spacing w:line="400" w:lineRule="atLeast"/>
              <w:jc w:val="right"/>
              <w:rPr>
                <w:rFonts w:ascii="한컴바탕" w:eastAsia="한컴바탕" w:hAnsi="한컴바탕" w:cs="한컴바탕"/>
                <w:bCs/>
                <w:szCs w:val="28"/>
                <w:lang w:val="fr-FR"/>
              </w:rPr>
            </w:pPr>
            <w:r w:rsidRPr="00C70507">
              <w:rPr>
                <w:rFonts w:ascii="한컴바탕" w:eastAsia="한컴바탕" w:hAnsi="한컴바탕" w:cs="한컴바탕"/>
                <w:bCs/>
                <w:szCs w:val="28"/>
                <w:lang w:val="fr-FR"/>
              </w:rPr>
              <w:t>[Act 27 of 2014 wef 01/10/2014]</w:t>
            </w:r>
          </w:p>
          <w:p w:rsidR="009B3158" w:rsidRDefault="00C70507" w:rsidP="009B3158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C705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“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will” includes any codicil or </w:t>
            </w:r>
          </w:p>
          <w:p w:rsidR="00C70507" w:rsidRPr="003D7DFE" w:rsidRDefault="00C70507" w:rsidP="009B3158">
            <w:pPr>
              <w:spacing w:line="400" w:lineRule="atLeast"/>
              <w:ind w:leftChars="400" w:left="8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other testamentary document;</w:t>
            </w:r>
          </w:p>
          <w:p w:rsidR="009B3158" w:rsidRDefault="00C70507" w:rsidP="009B3158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son” and “daughter”, </w:t>
            </w:r>
          </w:p>
          <w:p w:rsidR="00C70507" w:rsidRPr="003D7DFE" w:rsidRDefault="00C70507" w:rsidP="009B3158">
            <w:pPr>
              <w:spacing w:line="400" w:lineRule="atLeast"/>
              <w:ind w:leftChars="400" w:left="8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respectively, include a male or female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child adopted by the deceased by virtue of an order made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under the provisions of any written law relating to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adoption of children for the time being in force in Singapore,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Malaysia or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Brunei Darussalam, and also the son or daughter</w:t>
            </w:r>
            <w:r w:rsidR="009B315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of the deceased </w:t>
            </w:r>
            <w:r w:rsidRPr="00A07C0A">
              <w:rPr>
                <w:rFonts w:ascii="한컴바탕" w:eastAsia="한컴바탕" w:hAnsi="한컴바탕" w:cs="한컴바탕"/>
                <w:i/>
                <w:sz w:val="28"/>
                <w:szCs w:val="28"/>
              </w:rPr>
              <w:t>en ventre sa mere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at the date of the death of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deceased.</w:t>
            </w:r>
          </w:p>
          <w:p w:rsidR="00C70507" w:rsidRPr="00C70507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70507" w:rsidRPr="00C70507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705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Power for court to order payment out of net estate of deceased</w:t>
            </w:r>
          </w:p>
          <w:p w:rsidR="00C70507" w:rsidRPr="00C70507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705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for benefit of surviving spouse or child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3.—(1) Where, after the commencement of this Act, a person dies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domiciled in Singapore leaving —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(a) a wife or husband;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(b) a daughter who has not been married or who is, by reason of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some</w:t>
            </w:r>
            <w:r w:rsidR="00A1089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mental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or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physical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disability,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incapable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of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maintaining herself;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(c) an infant son; or</w:t>
            </w:r>
          </w:p>
          <w:p w:rsidR="00A92B24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(d) a son who is, by reason of some mental or physical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disability, incapable of maintaining himself,</w:t>
            </w:r>
          </w:p>
          <w:p w:rsidR="00C70507" w:rsidRPr="003D7DFE" w:rsidRDefault="00C70507" w:rsidP="00A92B24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then, if the court on application by or on behalf of any such wife,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husband, daughter or son as aforesaid (referred to in this Act as a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dependant of the deceased) is of opinion that the disposition of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deceased’s estate effected by his will, or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the law relating to intestacy,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or the combination of his will and that law, is not such as to make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reasonable provision for the maintenance of that dependant, the court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may order that such reasonable provision as the court thinks fit shall,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subject to such conditions or restrictions, if any, as the court may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impose, be made out of the deceased’s net estate for the maintenance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of that dependant:</w:t>
            </w:r>
          </w:p>
          <w:p w:rsidR="00C70507" w:rsidRPr="00C70507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Provided that no application shall be made to the court by or on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behalf of any person in any case where the disposition of a deceased’s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estate effected as aforesaid is such that the surviving spouse is entitled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to not less than two-thirds of the income of the net estate and where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only other dependant or dependants, if any, is or are a child or children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of the surviving spouse.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(2) The provision for maintenance to be made by an order shall,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subject to subsection (4), be by way of periodical payments and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order shall provide for their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termination not later than —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(a) in the case of a wife or husband, her or his remarriage;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(b) in the case of a daughter who has not been married, or who</w:t>
            </w:r>
            <w:r w:rsid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is under disability, her marriage or the cesser of her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disability, whichever is the later;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(c) in the case of an infant son, his attaining the age of 21 years;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(d) in the case of a son under disability, the </w:t>
            </w:r>
            <w:proofErr w:type="spellStart"/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cesser</w:t>
            </w:r>
            <w:proofErr w:type="spellEnd"/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of his</w:t>
            </w:r>
            <w:r w:rsid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disability,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or in any case, his or her earlier death.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(3) Periodical payments made under subsection (2) to any one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dependant shall not be at an annual rate which exceeds the annual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income of the net estate, and, where payments are so made to more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than one dependant in respect of the same period, the aggregate of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annual rates at which those payments are made shall not exceed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annual income of the net estate.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(4) Where the value of a deceased’s net estate does not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exceed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$50,000, the court shall have power to make an order providing for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maintenance, in whole or in part, by way of a lump sum payment.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(5) In determining whether, and in what way, and as from what date,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provision for maintenance ought to be made by an order, the court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shall have regard to the nature of the property representing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deceased’s net estate and shall not order any such provision to be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made as would necessitate a realisation that would be improvident having regard to the interests of the deceased’s dependants and of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person who, apart from the order, would be entitled to that property.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(6) The court shall, on any application made under this Act, have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regard to any past, present or future capital or income from any source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of the dependant of the deceased to whom the application relates, to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the conduct of that dependant in relation to the deceased and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otherwise, and to any other matter or thing which in the circumstances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of the case the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court may consider relevant or material in relation to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that dependant, to persons interested in the estate of the deceased, or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otherwise.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(7) The court shall also, on any such application, have regard to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deceased’s reasons, so far as ascertainable, for making the dispositions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made by his will (if any), or for refraining from disposing by will of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his estate or part of his estate, or for not making any provision, or any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further provision, as the case may be, for a dependant, and the court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may accept such evidence of those reasons as it considers sufficient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including any statement in writing signed by the deceased and dated,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so, however, that in estimating the weight, if any, to be attached to any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such statement the court shall have regard to all the circumstances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from which any inference can reasonably be drawn as to the accuracy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or otherwise of the statement.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(8) The court in considering for the purposes of subsection (1),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whether the disposition of the deceased’s estate effected by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the law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relating to intestacy, or by the combination of the deceased’s will and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that law, makes reasonable provision for the maintenance of a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dependant shall not be bound to assume that the law relating to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intestacy makes reasonable provision in all cases.</w:t>
            </w:r>
          </w:p>
          <w:p w:rsidR="00C70507" w:rsidRPr="00C70507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70507" w:rsidRPr="00C70507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C7050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Time within which application must be made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4.—(1) Except as provided by this section or section 6, an order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under this Act shall not be made save on an application made within 6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months from the date on which representation in regard to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deceased’s estate is first taken out.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(2) If it is shown to the satisfaction of the court that the limitation to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the said period of 6 months would operate unfairly —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(a) in consequence of the discovery of a will or codicil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involving a substantial change in the disposition of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deceased’s estate (whether or not involving a further grant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of representation);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(b) in consequence of a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question whether a person had an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interest in the estate; or as to the nature of an interest in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estate, not having been determined at the time when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representation was first taken out; or</w:t>
            </w:r>
          </w:p>
          <w:p w:rsidR="00DC59BD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(c) in consequence of some other circumstances affecting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administration or distribution of the estate,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C70507" w:rsidRPr="003D7DFE" w:rsidRDefault="00C70507" w:rsidP="00187901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gramStart"/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the</w:t>
            </w:r>
            <w:proofErr w:type="gramEnd"/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court may extend that period.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(3) The provisions of this Act shall not render the personal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representatives of the deceased liable for having distributed any part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of the estate of the deceased after the expiration of the said period of 6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months on the ground that they ought to have taken into account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possibility that the court might exercise its power to extend that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period, but this subsection shall be without prejudice to any power to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recover any part of the estate so distributed arising by virtue of the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making of an order under this Act.</w:t>
            </w:r>
          </w:p>
          <w:p w:rsidR="00C70507" w:rsidRPr="003D7DFE" w:rsidRDefault="003D7DFE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</w:rPr>
              <w:t>(4) In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considering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under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this</w:t>
            </w:r>
            <w:r w:rsidR="00C70507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section</w:t>
            </w:r>
            <w:r w:rsidR="00C70507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the</w:t>
            </w:r>
            <w:r w:rsidR="00C70507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question</w:t>
            </w:r>
            <w:r w:rsidR="00C70507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when</w:t>
            </w:r>
            <w:r w:rsidR="00C70507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representation was first taken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out, a grant limited to trust property</w:t>
            </w:r>
            <w:r w:rsidR="00C70507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shall be left out of account unless a grant limited to the remainder of</w:t>
            </w:r>
            <w:r w:rsidR="00C70507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70507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the estate has previously been made or is made at the same time.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(5) For the purposes of sections 18(2) and 38 of the Probate and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Administration Act [Cap. 251] a dependant of a deceased person by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whom or on whose behalf an application made under this Act is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proposed to be made shall be deemed to be a person interested in his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estate.</w:t>
            </w:r>
          </w:p>
          <w:p w:rsidR="00C70507" w:rsidRPr="00C70507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70507" w:rsidRPr="007F7754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F7754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Effect and form of order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5.—(1) Where an order is made under this Act, then for all purposes,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including the purposes of the enactments relating to death duties, the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will or the law relating to intestacy, or both the will and the law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relating to intestacy, as the case may be, shall have effect, and shall be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deemed to have had effect as from the deceased’s death, subject to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such variations as may be specified in the order for the purpose of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giving effect to the provision for maintenance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thereby made.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(2) The court may give such consequential directions as it thinks fit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for the purpose of giving effect to an order made under this Act, but no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larger part of the net estate shall be set aside or appropriated to answer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by the income thereof the provision for maintenance thereby made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than such a part as, at the date of the order, is sufficient to produce by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the income thereof the amount of the said provision.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(3) An office copy of every order made under this Act shall be sent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to the Registrar for entry and filing, and a memorandum of the order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shall be endorsed on, or permanently annexed to, the probate or letters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of administration under which the estate is being administered.</w:t>
            </w:r>
          </w:p>
          <w:p w:rsidR="00C70507" w:rsidRPr="00C70507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70507" w:rsidRPr="007F7754" w:rsidRDefault="00C70507" w:rsidP="00C70507">
            <w:pPr>
              <w:adjustRightInd w:val="0"/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F7754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Variation of orders</w:t>
            </w:r>
          </w:p>
          <w:p w:rsidR="00C70507" w:rsidRPr="003D7DFE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6.—(1) On an application made at a date after the expiration of the</w:t>
            </w:r>
            <w:r w:rsidR="00E33DC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period specified in section 4(1), or, as the case may be, of that period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as extended under section 4(2), the court may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make such an order as is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hereinafter mentioned, but only as respects property the income of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which is at that date applicable for the maintenance of a dependant of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the deceased, that is to say —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(a) an order for varying the previous order on the ground that a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material fact was not disclosed to the court when the order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was made, or that a substantial change has taken place in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the circumstances of the dependant or of a person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beneficially interested in the property under the will or,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as the case may be, under the law relating to intestacy; or</w:t>
            </w:r>
          </w:p>
          <w:p w:rsidR="00C70507" w:rsidRPr="003D7DFE" w:rsidRDefault="00C70507" w:rsidP="003D7DFE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(b) an order for making provision for the maintenance of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another dependant of the deceased.</w:t>
            </w:r>
          </w:p>
          <w:p w:rsidR="00C70507" w:rsidRPr="007B5A2F" w:rsidRDefault="00C70507" w:rsidP="003D7DFE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(2) An application to the court for an order under subsection (1)(a)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may be made by or on behalf of a dependant of the deceased or by the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trustees of the property or by or on behalf of a person beneficially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interested therein under the will or, as the case may be, under the law</w:t>
            </w:r>
            <w:r w:rsidR="007F7754"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relating to intestacy.</w:t>
            </w:r>
          </w:p>
        </w:tc>
        <w:tc>
          <w:tcPr>
            <w:tcW w:w="4612" w:type="dxa"/>
          </w:tcPr>
          <w:p w:rsidR="00E4443B" w:rsidRPr="006767F3" w:rsidRDefault="004853E4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767F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약칭 및 적용</w:t>
            </w:r>
          </w:p>
          <w:p w:rsidR="004853E4" w:rsidRPr="00F15507" w:rsidRDefault="004853E4" w:rsidP="00F155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C6429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제1조</w:t>
            </w:r>
            <w:r w:rsidRPr="00F1550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(1) 이 법은 </w:t>
            </w:r>
            <w:r w:rsidRPr="00F15507">
              <w:rPr>
                <w:rFonts w:ascii="한컴바탕" w:eastAsia="한컴바탕" w:hAnsi="한컴바탕" w:cs="한컴바탕"/>
                <w:sz w:val="28"/>
                <w:szCs w:val="28"/>
              </w:rPr>
              <w:t>« </w:t>
            </w:r>
            <w:r w:rsidRPr="00F15507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유산(가족규정)법</w:t>
            </w:r>
            <w:r w:rsidRPr="00F15507">
              <w:rPr>
                <w:rFonts w:ascii="한컴바탕" w:eastAsia="한컴바탕" w:hAnsi="한컴바탕" w:cs="한컴바탕"/>
                <w:sz w:val="28"/>
                <w:szCs w:val="28"/>
              </w:rPr>
              <w:t> »</w:t>
            </w:r>
            <w:r w:rsidRPr="00F15507">
              <w:rPr>
                <w:rFonts w:ascii="한컴바탕" w:eastAsia="한컴바탕" w:hAnsi="한컴바탕" w:cs="한컴바탕" w:hint="eastAsia"/>
                <w:sz w:val="28"/>
                <w:szCs w:val="28"/>
              </w:rPr>
              <w:t>으로 인용된다.</w:t>
            </w:r>
          </w:p>
          <w:p w:rsidR="004853E4" w:rsidRPr="00F15507" w:rsidRDefault="004853E4" w:rsidP="00F155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853E4" w:rsidRPr="00F15507" w:rsidRDefault="004853E4" w:rsidP="00F15507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1550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8A5F7D" w:rsidRPr="00F1550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법은 </w:t>
            </w:r>
            <w:proofErr w:type="spellStart"/>
            <w:r w:rsidR="008A5F7D" w:rsidRPr="00F15507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무슬림의</w:t>
            </w:r>
            <w:proofErr w:type="spellEnd"/>
            <w:r w:rsidR="008A5F7D" w:rsidRPr="00F1550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상속재산에는 적용되지 않는다.</w:t>
            </w:r>
          </w:p>
          <w:p w:rsidR="008A5F7D" w:rsidRDefault="008A5F7D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A5F7D" w:rsidRDefault="008A5F7D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A5F7D" w:rsidRPr="006767F3" w:rsidRDefault="008A5F7D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767F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해석 </w:t>
            </w:r>
          </w:p>
          <w:p w:rsidR="00BE085A" w:rsidRPr="00C64298" w:rsidRDefault="00BE085A" w:rsidP="00C64298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C6429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제2조</w:t>
            </w:r>
            <w:r w:rsidRPr="00C6429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55439" w:rsidRPr="00C6429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법에서, </w:t>
            </w:r>
            <w:r w:rsidR="00D069DE" w:rsidRPr="00C6429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내용상 달리 </w:t>
            </w:r>
            <w:r w:rsidR="00F31C64" w:rsidRPr="00C64298">
              <w:rPr>
                <w:rFonts w:ascii="한컴바탕" w:eastAsia="한컴바탕" w:hAnsi="한컴바탕" w:cs="한컴바탕" w:hint="eastAsia"/>
                <w:sz w:val="28"/>
                <w:szCs w:val="28"/>
              </w:rPr>
              <w:t>요</w:t>
            </w:r>
            <w:r w:rsidR="00BD2A95">
              <w:rPr>
                <w:rFonts w:ascii="한컴바탕" w:eastAsia="한컴바탕" w:hAnsi="한컴바탕" w:cs="한컴바탕" w:hint="eastAsia"/>
                <w:sz w:val="28"/>
                <w:szCs w:val="28"/>
              </w:rPr>
              <w:t>구</w:t>
            </w:r>
            <w:r w:rsidR="00F31C64" w:rsidRPr="00C6429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되지 않는다면, </w:t>
            </w:r>
            <w:r w:rsidR="00D069DE" w:rsidRPr="00C6429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  <w:p w:rsidR="004872C2" w:rsidRPr="001355E4" w:rsidRDefault="00C64298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proofErr w:type="spellStart"/>
            <w:r w:rsidR="004872C2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연</w:t>
            </w:r>
            <w:r w:rsidR="004F27E0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소득</w:t>
            </w:r>
            <w:proofErr w:type="spellEnd"/>
            <w:r w:rsidR="00B94E25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4872C2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은 </w:t>
            </w:r>
            <w:r w:rsidR="00110B90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사망한 사람의 순 상속재산과 관련하여</w:t>
            </w:r>
            <w:r w:rsidR="0029423C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</w:t>
            </w:r>
            <w:r w:rsidR="0070696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</w:t>
            </w:r>
            <w:proofErr w:type="spellStart"/>
            <w:r w:rsidR="0070696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법에따라</w:t>
            </w:r>
            <w:proofErr w:type="spellEnd"/>
            <w:r w:rsidR="0070696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제정된 </w:t>
            </w:r>
            <w:proofErr w:type="spellStart"/>
            <w:r w:rsidR="0070696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명령일에</w:t>
            </w:r>
            <w:proofErr w:type="spellEnd"/>
            <w:r w:rsidR="0070696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70696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순상속재산이</w:t>
            </w:r>
            <w:proofErr w:type="spellEnd"/>
            <w:r w:rsidR="0070696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실현되었을 때, </w:t>
            </w:r>
            <w:r w:rsidR="002B3B8D">
              <w:rPr>
                <w:rFonts w:ascii="한컴바탕" w:eastAsia="한컴바탕" w:hAnsi="한컴바탕" w:cs="한컴바탕" w:hint="eastAsia"/>
                <w:sz w:val="28"/>
                <w:szCs w:val="28"/>
              </w:rPr>
              <w:t>한 해 동안</w:t>
            </w:r>
            <w:r w:rsidR="0070696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D2A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생산되리라 </w:t>
            </w:r>
            <w:r w:rsidR="0070696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기대될 수 있는 </w:t>
            </w:r>
            <w:r w:rsidR="009E0816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소득을 의미한다. </w:t>
            </w:r>
          </w:p>
          <w:p w:rsidR="000C3031" w:rsidRDefault="000C3031" w:rsidP="00706968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A6394" w:rsidRDefault="002A6394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0C3031" w:rsidRPr="001355E4" w:rsidRDefault="00C64298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0C3031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</w:t>
            </w:r>
            <w:r w:rsidR="00B94E25" w:rsidRPr="003D7DFE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0C3031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은 고등법원이나 가족법원을 의미한다. </w:t>
            </w:r>
          </w:p>
          <w:p w:rsidR="00F8786A" w:rsidRPr="001355E4" w:rsidRDefault="00F8786A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8786A" w:rsidRPr="001355E4" w:rsidRDefault="00B94E25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F8786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유산상속세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F8786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는 </w:t>
            </w:r>
            <w:r w:rsidR="0056308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상속세와 사</w:t>
            </w:r>
            <w:r w:rsidR="00F04EA7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후</w:t>
            </w:r>
            <w:r w:rsidR="0056308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56308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모든 기타 </w:t>
            </w:r>
            <w:proofErr w:type="spellStart"/>
            <w:r w:rsidR="0056308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징수가능한</w:t>
            </w:r>
            <w:proofErr w:type="spellEnd"/>
            <w:r w:rsidR="0056308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</w:t>
            </w:r>
            <w:proofErr w:type="spellStart"/>
            <w:r w:rsidR="0056308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지불가능한</w:t>
            </w:r>
            <w:proofErr w:type="spellEnd"/>
            <w:r w:rsidR="0056308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세금을 의미한다. </w:t>
            </w:r>
          </w:p>
          <w:p w:rsidR="004F79C8" w:rsidRPr="001355E4" w:rsidRDefault="004F79C8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F79C8" w:rsidRPr="001355E4" w:rsidRDefault="00B94E25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proofErr w:type="spellStart"/>
            <w:r w:rsidR="004F79C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순상속재산</w:t>
            </w:r>
            <w:proofErr w:type="spellEnd"/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4F79C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은</w:t>
            </w:r>
            <w:r w:rsidR="001135C7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5650C1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장례식, 유언집행비용, 채무 및 </w:t>
            </w:r>
            <w:proofErr w:type="spellStart"/>
            <w:r w:rsidR="005650C1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사망시</w:t>
            </w:r>
            <w:proofErr w:type="spellEnd"/>
            <w:r w:rsidR="005650C1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자신의 상속재산에 부과된 상속세를 제한 </w:t>
            </w:r>
            <w:r w:rsidR="001135C7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유언장(또는 특별지정권)에 의해 처분권한이 있는 </w:t>
            </w:r>
            <w:r w:rsidR="0001075F">
              <w:rPr>
                <w:rFonts w:ascii="한컴바탕" w:eastAsia="한컴바탕" w:hAnsi="한컴바탕" w:cs="한컴바탕" w:hint="eastAsia"/>
                <w:sz w:val="28"/>
                <w:szCs w:val="28"/>
              </w:rPr>
              <w:t>고인</w:t>
            </w:r>
            <w:r w:rsidR="001135C7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</w:t>
            </w:r>
            <w:r w:rsidR="004F79C8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135C7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모든 재산을 의미한다.</w:t>
            </w:r>
          </w:p>
          <w:p w:rsidR="00557A5A" w:rsidRPr="0001075F" w:rsidRDefault="00557A5A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57A5A" w:rsidRPr="001355E4" w:rsidRDefault="00557A5A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57A5A" w:rsidRPr="001355E4" w:rsidRDefault="00557A5A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57A5A" w:rsidRPr="001355E4" w:rsidRDefault="00557A5A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57A5A" w:rsidRDefault="00557A5A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304A1C" w:rsidRPr="001355E4" w:rsidRDefault="00304A1C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57A5A" w:rsidRPr="001355E4" w:rsidRDefault="00557A5A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57A5A" w:rsidRPr="001355E4" w:rsidRDefault="00B94E25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proofErr w:type="spellStart"/>
            <w:r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등기</w:t>
            </w:r>
            <w:r w:rsidR="001425FF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</w:t>
            </w:r>
            <w:proofErr w:type="spellEnd"/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1425FF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은</w:t>
            </w:r>
            <w:r w:rsidR="00557A5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가정법원의 </w:t>
            </w:r>
            <w:proofErr w:type="spellStart"/>
            <w:r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등기</w:t>
            </w:r>
            <w:r w:rsidR="001425FF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관을</w:t>
            </w:r>
            <w:proofErr w:type="spellEnd"/>
            <w:r w:rsidR="00557A5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의미한다. </w:t>
            </w:r>
          </w:p>
          <w:p w:rsidR="009F045F" w:rsidRPr="001355E4" w:rsidRDefault="009F045F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F045F" w:rsidRPr="001355E4" w:rsidRDefault="009F045F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F045F" w:rsidRPr="001355E4" w:rsidRDefault="00B94E25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9F045F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유언장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9F045F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은 유언보충서나 기타 유언문서를 포함한다. </w:t>
            </w:r>
          </w:p>
          <w:p w:rsidR="009D332D" w:rsidRPr="001355E4" w:rsidRDefault="009D332D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D332D" w:rsidRPr="001355E4" w:rsidRDefault="00B94E25" w:rsidP="001355E4">
            <w:pPr>
              <w:spacing w:line="400" w:lineRule="atLeast"/>
              <w:ind w:leftChars="200" w:left="4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9D332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아들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9D332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과 </w:t>
            </w:r>
            <w:r w:rsidRPr="003D7DFE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9D332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딸</w:t>
            </w:r>
            <w:r w:rsidRPr="003D7DFE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9D332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은 각각,</w:t>
            </w:r>
            <w:r w:rsidR="00A07C0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싱가포르, 말레이시아 또는 브루나이에서 현재 효력이 있는 아이의 입양과 관련된 성문법에 따라 제정된 </w:t>
            </w:r>
            <w:r w:rsidR="0001075F">
              <w:rPr>
                <w:rFonts w:ascii="한컴바탕" w:eastAsia="한컴바탕" w:hAnsi="한컴바탕" w:cs="한컴바탕" w:hint="eastAsia"/>
                <w:sz w:val="28"/>
                <w:szCs w:val="28"/>
              </w:rPr>
              <w:t>명령으로</w:t>
            </w:r>
            <w:r w:rsidR="00A07C0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1075F">
              <w:rPr>
                <w:rFonts w:ascii="한컴바탕" w:eastAsia="한컴바탕" w:hAnsi="한컴바탕" w:cs="한컴바탕" w:hint="eastAsia"/>
                <w:sz w:val="28"/>
                <w:szCs w:val="28"/>
              </w:rPr>
              <w:t>고인</w:t>
            </w:r>
            <w:r w:rsidR="00A07C0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의해 입양된</w:t>
            </w:r>
            <w:r w:rsidR="009D332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1075F">
              <w:rPr>
                <w:rFonts w:ascii="한컴바탕" w:eastAsia="한컴바탕" w:hAnsi="한컴바탕" w:cs="한컴바탕" w:hint="eastAsia"/>
                <w:sz w:val="28"/>
                <w:szCs w:val="28"/>
              </w:rPr>
              <w:t>남아</w:t>
            </w:r>
            <w:r w:rsidR="009D332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나 여</w:t>
            </w:r>
            <w:r w:rsidR="0001075F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</w:t>
            </w:r>
            <w:r w:rsidR="009D332D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를 </w:t>
            </w:r>
            <w:r w:rsidR="00A07C0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그리고 </w:t>
            </w:r>
            <w:r w:rsidR="004D43C0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사망일 당시</w:t>
            </w:r>
            <w:r w:rsidR="00A07C0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1075F">
              <w:rPr>
                <w:rFonts w:ascii="한컴바탕" w:eastAsia="한컴바탕" w:hAnsi="한컴바탕" w:cs="한컴바탕" w:hint="eastAsia"/>
                <w:sz w:val="28"/>
                <w:szCs w:val="28"/>
              </w:rPr>
              <w:t>고인</w:t>
            </w:r>
            <w:r w:rsidR="00A07C0A" w:rsidRPr="001355E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친아들이나 친딸도 포함한다.</w:t>
            </w:r>
          </w:p>
          <w:p w:rsidR="00913914" w:rsidRPr="00547FB1" w:rsidRDefault="00913914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13914" w:rsidRDefault="00913914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914" w:rsidRDefault="00913914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914" w:rsidRDefault="00913914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914" w:rsidRDefault="00913914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914" w:rsidRDefault="00913914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914" w:rsidRDefault="00913914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914" w:rsidRDefault="00913914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13914" w:rsidRPr="002757C6" w:rsidRDefault="001B13B1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757C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생존 배우자 또는 자녀의 </w:t>
            </w:r>
            <w:r w:rsidR="00D11AD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혜택</w:t>
            </w:r>
            <w:r w:rsidRPr="002757C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을 위한 법원의</w:t>
            </w:r>
            <w:r w:rsidR="009C086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고인 </w:t>
            </w:r>
            <w:proofErr w:type="spellStart"/>
            <w:r w:rsidR="009C086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순상속재산</w:t>
            </w:r>
            <w:proofErr w:type="spellEnd"/>
            <w:r w:rsidRPr="002757C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지불명령권</w:t>
            </w:r>
          </w:p>
          <w:p w:rsidR="001B13B1" w:rsidRPr="008929D1" w:rsidRDefault="001B13B1" w:rsidP="009A177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B13B1" w:rsidRPr="00304A1C" w:rsidRDefault="001B13B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0412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제3조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8455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A964B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동법의 </w:t>
            </w:r>
            <w:proofErr w:type="spellStart"/>
            <w:r w:rsidR="00A964B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시행이후</w:t>
            </w:r>
            <w:proofErr w:type="spellEnd"/>
            <w:r w:rsidR="00A964B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, 싱가포르에 거주하는 사람이 다음 각호와</w:t>
            </w:r>
            <w:r w:rsidR="00A92B2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964B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같은 사람을 남기고 사망한 경우, </w:t>
            </w:r>
          </w:p>
          <w:p w:rsidR="0032763F" w:rsidRPr="00304A1C" w:rsidRDefault="0032763F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74765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아내 또는 남편,</w:t>
            </w:r>
          </w:p>
          <w:p w:rsidR="0074765C" w:rsidRPr="00304A1C" w:rsidRDefault="0074765C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A1089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미혼의 딸 또는 심신이나 신체장애의 이유로 자활이 불가능한 딸</w:t>
            </w:r>
          </w:p>
          <w:p w:rsidR="00A10890" w:rsidRPr="00304A1C" w:rsidRDefault="00A10890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(c) </w:t>
            </w:r>
            <w:r w:rsidR="004F2A4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미성년 </w:t>
            </w:r>
            <w:r w:rsidR="00B9636E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아들, 또는</w:t>
            </w:r>
          </w:p>
          <w:p w:rsidR="00B9636E" w:rsidRPr="00304A1C" w:rsidRDefault="00B9636E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(d) </w:t>
            </w:r>
            <w:r w:rsidR="00A92B2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심신 및 신체장애를 이유로 자활이 불가능한 아들, </w:t>
            </w:r>
          </w:p>
          <w:p w:rsidR="00B5058C" w:rsidRDefault="00B5058C" w:rsidP="002D019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5058C" w:rsidRDefault="00B5058C" w:rsidP="002D019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5058C" w:rsidRDefault="00B5058C" w:rsidP="002D019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5058C" w:rsidRDefault="00B5058C" w:rsidP="002D0191">
            <w:pPr>
              <w:adjustRightInd w:val="0"/>
              <w:snapToGrid w:val="0"/>
              <w:spacing w:line="400" w:lineRule="atLeast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55E7F" w:rsidRPr="00304A1C" w:rsidRDefault="00DA1210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법원이 상기</w:t>
            </w:r>
            <w:r w:rsidR="00B5058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(동법에서 고인의 </w:t>
            </w:r>
            <w:r w:rsidR="00166EE9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부양자로 </w:t>
            </w:r>
            <w:r w:rsidR="00E86A1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분류되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는) 해당 아내, 남편, 딸</w:t>
            </w:r>
            <w:r w:rsidR="005A6E6D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이나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86A1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아들</w:t>
            </w:r>
            <w:r w:rsidR="005A6E6D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이들을 대리한</w:t>
            </w:r>
            <w:r w:rsidR="00E86A1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사람에 의한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신청에 대하여, 유언에 의해 또는 </w:t>
            </w:r>
            <w:proofErr w:type="spellStart"/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무유언에</w:t>
            </w:r>
            <w:proofErr w:type="spellEnd"/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관한</w:t>
            </w:r>
            <w:r w:rsidR="0063688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법률, 또는 이 둘</w:t>
            </w:r>
            <w:r w:rsidR="00240E0E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복합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으로 효력을 </w:t>
            </w:r>
            <w:r w:rsidR="00727A5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갖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는 고인의 상속재산의 처분이 그 </w:t>
            </w:r>
            <w:r w:rsidR="004F443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부양자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의 </w:t>
            </w:r>
            <w:r w:rsidR="002A683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부양을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위한 합리적인 규정이 아니라는 의견인 경우, 법원은 법원이 적합하다고 고려하는 합리적인 규정이, </w:t>
            </w:r>
            <w:r w:rsidR="00C8470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만약 있다면, 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법원이 부과할 수 있는 그러한 조건이나 제한에 대하여, 그 </w:t>
            </w:r>
            <w:r w:rsidR="0008643E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부양자의 </w:t>
            </w:r>
            <w:r w:rsidR="0008643E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부양을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위하여 고인의 </w:t>
            </w:r>
            <w:proofErr w:type="spellStart"/>
            <w:r w:rsidR="00C8470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순상속재산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으로</w:t>
            </w:r>
            <w:proofErr w:type="spellEnd"/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만들어지도록 명할 수 있다. </w:t>
            </w:r>
          </w:p>
          <w:p w:rsidR="00101311" w:rsidRPr="00304A1C" w:rsidRDefault="0010131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54D7C" w:rsidRPr="00304A1C" w:rsidRDefault="00754D7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54D7C" w:rsidRPr="00304A1C" w:rsidRDefault="00754D7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54D7C" w:rsidRPr="00304A1C" w:rsidRDefault="00754D7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54D7C" w:rsidRPr="00304A1C" w:rsidRDefault="00754D7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54D7C" w:rsidRPr="00304A1C" w:rsidRDefault="00754D7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단, </w:t>
            </w:r>
            <w:r w:rsidR="00234EA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생존배우자가 </w:t>
            </w:r>
            <w:proofErr w:type="spellStart"/>
            <w:r w:rsidR="00234EA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순상속재산</w:t>
            </w:r>
            <w:proofErr w:type="spellEnd"/>
            <w:r w:rsidR="00234EA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소득의 2/3이상에 권리가 있고, 만약 있다면, 유일한 다른 </w:t>
            </w:r>
            <w:r w:rsidR="003B640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</w:t>
            </w:r>
            <w:r w:rsidR="00234EA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부양자가 생존배우자의 자녀인 경우, </w:t>
            </w:r>
            <w:r w:rsidR="0055595D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상기 명시된</w:t>
            </w:r>
            <w:r w:rsidR="00234EA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8D579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효력이 미치는</w:t>
            </w:r>
            <w:r w:rsidR="00234EA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고인의 상속재산의 처분에 대한 경우 어떤 사람에 의한 또는 그 대리에 의한 어떠한 신청도 법원에 이루어지지 않는다. </w:t>
            </w:r>
          </w:p>
          <w:p w:rsidR="000224EE" w:rsidRPr="00304A1C" w:rsidRDefault="000224E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224EE" w:rsidRPr="00304A1C" w:rsidRDefault="000224E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224EE" w:rsidRPr="00304A1C" w:rsidRDefault="000224E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224EE" w:rsidRPr="00304A1C" w:rsidRDefault="000224E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073D1" w:rsidRPr="00304A1C" w:rsidRDefault="00C073D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224EE" w:rsidRPr="00304A1C" w:rsidRDefault="000224E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77755E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명령에 </w:t>
            </w:r>
            <w:r w:rsidR="008D579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의한</w:t>
            </w:r>
            <w:r w:rsidR="0077755E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부양규정은, 제(4)</w:t>
            </w:r>
            <w:r w:rsidR="008D579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항과 관련하여</w:t>
            </w:r>
            <w:r w:rsidR="0077755E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, 정기금의 방식이어야 하고, 명령은 다음 각호보다 늦지</w:t>
            </w:r>
            <w:r w:rsidR="002D361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7755E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않은 종료일을 규정한다. </w:t>
            </w:r>
          </w:p>
          <w:p w:rsidR="0077755E" w:rsidRDefault="0077755E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7755E" w:rsidRPr="00304A1C" w:rsidRDefault="0077755E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51683D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아내나 남편의 경우, 그들의 재혼</w:t>
            </w:r>
          </w:p>
          <w:p w:rsidR="0051683D" w:rsidRPr="00304A1C" w:rsidRDefault="0051683D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1683D" w:rsidRPr="00304A1C" w:rsidRDefault="0051683D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D45FA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미혼의 딸 또는 장애가 있는 딸의 경우, 혼인 또는 장애의 소멸, 둘 중 더 늦은 날</w:t>
            </w:r>
          </w:p>
          <w:p w:rsidR="00D45FAC" w:rsidRPr="00304A1C" w:rsidRDefault="00D45FAC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45FAC" w:rsidRPr="00304A1C" w:rsidRDefault="00D45FAC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757C6" w:rsidRPr="00304A1C" w:rsidRDefault="002757C6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45FAC" w:rsidRPr="00304A1C" w:rsidRDefault="00D45FAC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(c) </w:t>
            </w:r>
            <w:r w:rsidR="004E481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미성년</w:t>
            </w:r>
            <w:r w:rsidR="00BC593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아들인 경우, 21세에 달하는 때.</w:t>
            </w:r>
          </w:p>
          <w:p w:rsidR="00BC5938" w:rsidRPr="00304A1C" w:rsidRDefault="00BC5938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C5938" w:rsidRPr="00304A1C" w:rsidRDefault="00BC5938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(d) </w:t>
            </w:r>
            <w:r w:rsidR="00786B4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장애가 있는 아들의 경우, 장애가 소멸된 때,</w:t>
            </w:r>
          </w:p>
          <w:p w:rsidR="00786B4F" w:rsidRDefault="00786B4F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86B4F" w:rsidRPr="00304A1C" w:rsidRDefault="00786B4F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또는 어떤 경우에서든, 더 빠른 사망</w:t>
            </w:r>
          </w:p>
          <w:p w:rsidR="0074191E" w:rsidRPr="00304A1C" w:rsidRDefault="00786B4F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17099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제(2)항에의해 만들어진 부양자에 대한 정기금은 </w:t>
            </w:r>
            <w:proofErr w:type="spellStart"/>
            <w:r w:rsidR="0017099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순상속재산의</w:t>
            </w:r>
            <w:proofErr w:type="spellEnd"/>
            <w:r w:rsidR="0017099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17099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연소득을</w:t>
            </w:r>
            <w:proofErr w:type="spellEnd"/>
            <w:r w:rsidR="0017099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초과하는 연이율기준이 아니다. 그리고 지불이 동일기간에 하나 이상의 부양자에게 지불되는 경우, 그 지불이 만들어진 연이율의 총액이 순 상속재산의 </w:t>
            </w:r>
            <w:proofErr w:type="spellStart"/>
            <w:r w:rsidR="0017099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연소득을</w:t>
            </w:r>
            <w:proofErr w:type="spellEnd"/>
            <w:r w:rsidR="0017099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초과하지 않는다. </w:t>
            </w:r>
          </w:p>
          <w:p w:rsidR="0074191E" w:rsidRPr="00304A1C" w:rsidRDefault="0074191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4191E" w:rsidRPr="00304A1C" w:rsidRDefault="0074191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4191E" w:rsidRPr="00304A1C" w:rsidRDefault="0074191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4191E" w:rsidRPr="00304A1C" w:rsidRDefault="0074191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86B4F" w:rsidRPr="00304A1C" w:rsidRDefault="0074191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</w:t>
            </w:r>
            <w:r w:rsidR="0096340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사망자의 순 </w:t>
            </w:r>
            <w:r w:rsidR="002C08A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</w:t>
            </w:r>
            <w:r w:rsidR="0096340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속재산이 $50,000를 초과하는 가치가 </w:t>
            </w:r>
            <w:proofErr w:type="spellStart"/>
            <w:r w:rsidR="0096340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</w:t>
            </w:r>
            <w:r w:rsidR="0096340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닌경우</w:t>
            </w:r>
            <w:proofErr w:type="spellEnd"/>
            <w:r w:rsidR="0096340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법원은 일시불 방식의 부분 또는 전부 부양을 규정하는 명령 권한이 있다. </w:t>
            </w:r>
          </w:p>
          <w:p w:rsidR="000E1E8D" w:rsidRPr="00304A1C" w:rsidRDefault="000E1E8D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757C6" w:rsidRPr="00304A1C" w:rsidRDefault="002757C6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E1E8D" w:rsidRPr="00304A1C" w:rsidRDefault="000E1E8D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(5) </w:t>
            </w:r>
            <w:r w:rsidR="002B45E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명령으로 </w:t>
            </w:r>
            <w:proofErr w:type="spellStart"/>
            <w:r w:rsidR="002B45E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제정되어야하는</w:t>
            </w:r>
            <w:proofErr w:type="spellEnd"/>
            <w:r w:rsidR="002B45E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F17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부양을 위한 규정,</w:t>
            </w:r>
            <w:r w:rsidR="002B45E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여부, 방식, </w:t>
            </w:r>
            <w:r w:rsidR="00CF17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시기를</w:t>
            </w:r>
            <w:r w:rsidR="002B45E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결정할 때, 법원은 </w:t>
            </w:r>
            <w:r w:rsidR="00CE316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고인</w:t>
            </w:r>
            <w:r w:rsidR="000B28F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proofErr w:type="spellStart"/>
            <w:r w:rsidR="000B28F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순</w:t>
            </w:r>
            <w:r w:rsidR="007267C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상속재산에</w:t>
            </w:r>
            <w:proofErr w:type="spellEnd"/>
            <w:r w:rsidR="007267C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나타나는</w:t>
            </w:r>
            <w:r w:rsidR="000B28F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재산의 특성을 고려하고, </w:t>
            </w:r>
            <w:r w:rsidR="008B67B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고인의</w:t>
            </w:r>
            <w:r w:rsidR="008B67B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67F6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</w:t>
            </w:r>
            <w:r w:rsidR="00697A8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부양자 </w:t>
            </w:r>
            <w:proofErr w:type="gramStart"/>
            <w:r w:rsidR="00697A8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및 </w:t>
            </w:r>
            <w:r w:rsidR="007267C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697A8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명령과</w:t>
            </w:r>
            <w:proofErr w:type="gramEnd"/>
            <w:r w:rsidR="00697A8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별개로</w:t>
            </w:r>
            <w:r w:rsidR="007267C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697A8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그 </w:t>
            </w:r>
            <w:r w:rsidR="007267C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재산에 권리가</w:t>
            </w:r>
            <w:r w:rsidR="00697A8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있는 사람의 이익을 고려하면</w:t>
            </w:r>
            <w:r w:rsidR="00FF619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불필요한</w:t>
            </w:r>
            <w:r w:rsidR="00A9019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실현을 필요로 하게 </w:t>
            </w:r>
            <w:r w:rsidR="004F7AD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하는</w:t>
            </w:r>
            <w:r w:rsidR="00A9019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규정을 명</w:t>
            </w:r>
            <w:r w:rsidR="00C82FE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령</w:t>
            </w:r>
            <w:r w:rsidR="00A9019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해서는 안</w:t>
            </w:r>
            <w:r w:rsidR="004F7AD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9019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된다. </w:t>
            </w:r>
          </w:p>
          <w:p w:rsidR="00697A8B" w:rsidRPr="00304A1C" w:rsidRDefault="00697A8B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A8B" w:rsidRPr="00304A1C" w:rsidRDefault="00697A8B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A8B" w:rsidRPr="00304A1C" w:rsidRDefault="00697A8B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E01B4F" w:rsidRPr="00304A1C" w:rsidRDefault="00E01B4F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A8B" w:rsidRPr="00304A1C" w:rsidRDefault="00697A8B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97A8B" w:rsidRPr="00304A1C" w:rsidRDefault="00697A8B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E4A46" w:rsidRPr="00304A1C" w:rsidRDefault="00697A8B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(6)</w:t>
            </w:r>
            <w:r w:rsidR="00936DF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6699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법원은, </w:t>
            </w:r>
            <w:r w:rsidR="006B398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동법에 의해 이루어진 어떤 신청에서, </w:t>
            </w:r>
            <w:r w:rsidR="002E4A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신청과 관련된 고인의 피부양자의 과거, 현재 미래의 원천 자본이나 소득, 고인과 그</w:t>
            </w:r>
            <w:r w:rsidR="00E01B4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E4A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외 </w:t>
            </w:r>
            <w:proofErr w:type="spellStart"/>
            <w:r w:rsidR="002E4A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관련있는</w:t>
            </w:r>
            <w:proofErr w:type="spellEnd"/>
            <w:r w:rsidR="002E4A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그 피부양자의 행위 그리고 고인의 상속재산에 이해관계가 있는 사람에 대하여 법원이 그 피부양자와 관련하여 관계가 있거나 중요하다고 여길 수 있는 다른 문제들을 고려한다. </w:t>
            </w:r>
          </w:p>
          <w:p w:rsidR="004173EA" w:rsidRPr="00304A1C" w:rsidRDefault="004173EA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173EA" w:rsidRPr="00304A1C" w:rsidRDefault="004173EA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173EA" w:rsidRPr="00304A1C" w:rsidRDefault="004173EA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173EA" w:rsidRPr="00304A1C" w:rsidRDefault="004173EA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E4A46" w:rsidRPr="00304A1C" w:rsidRDefault="002E4A46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46B25" w:rsidRPr="00304A1C" w:rsidRDefault="00946B25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173EA" w:rsidRPr="00304A1C" w:rsidRDefault="004173EA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(7)</w:t>
            </w:r>
            <w:r w:rsidR="001F3C9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83BE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법원은 또한 신청에 있어서, 유언에 따른 처분을 위하여, 또는 고인의 상속재산이나 그 일부를 유언으로 처분하는 것을 </w:t>
            </w:r>
            <w:proofErr w:type="spellStart"/>
            <w:r w:rsidR="00C83BE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금지하기위하여</w:t>
            </w:r>
            <w:proofErr w:type="spellEnd"/>
            <w:r w:rsidR="00C83BE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공급 또는 추가공</w:t>
            </w:r>
            <w:r w:rsidR="00E01B4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급</w:t>
            </w:r>
            <w:r w:rsidR="00C83BE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을 </w:t>
            </w:r>
            <w:proofErr w:type="spellStart"/>
            <w:r w:rsidR="00C83BE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피하기위하여</w:t>
            </w:r>
            <w:proofErr w:type="spellEnd"/>
            <w:r w:rsidR="00C83BE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C83BE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확인가능한</w:t>
            </w:r>
            <w:proofErr w:type="spellEnd"/>
            <w:r w:rsidR="00C83BE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범위에서 고인의 </w:t>
            </w:r>
            <w:r w:rsidR="00E01B4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사정을</w:t>
            </w:r>
            <w:r w:rsidR="00C83BE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고려한다. 그리고 법원은 고인이 서명하고 날인한 진술을 포함하여 그 결과 법원이 진술의 정확성 또는 기타사항에 대한 합리적인 추론을 도출할 수 있는 모든 상황을 고려한 그러한 진술에 첨부된 가치를 평가할 때 충분하다고 여겨지는 그러한 이유의 증거를 수락할 수 있다.</w:t>
            </w:r>
          </w:p>
          <w:p w:rsidR="00C304E1" w:rsidRPr="00304A1C" w:rsidRDefault="00C304E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304E1" w:rsidRPr="00304A1C" w:rsidRDefault="00C304E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304E1" w:rsidRPr="00304A1C" w:rsidRDefault="00C304E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304E1" w:rsidRPr="00304A1C" w:rsidRDefault="00C304E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12F3F" w:rsidRPr="00304A1C" w:rsidRDefault="00712F3F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12F3F" w:rsidRPr="00304A1C" w:rsidRDefault="00712F3F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12F3F" w:rsidRPr="00304A1C" w:rsidRDefault="00712F3F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304E1" w:rsidRPr="00304A1C" w:rsidRDefault="00C304E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304E1" w:rsidRPr="00304A1C" w:rsidRDefault="00C304E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(8) </w:t>
            </w:r>
            <w:proofErr w:type="spellStart"/>
            <w:r w:rsidR="00B65D2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무유언에</w:t>
            </w:r>
            <w:proofErr w:type="spellEnd"/>
            <w:r w:rsidR="00B65D2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관한 법률에 의해 또는 고인의 유언장과 </w:t>
            </w:r>
            <w:proofErr w:type="gramStart"/>
            <w:r w:rsidR="00B65D2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해당법률  복합적으로</w:t>
            </w:r>
            <w:proofErr w:type="gramEnd"/>
            <w:r w:rsidR="00B65D2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영향을 받는 고인의 상속재산의 처분</w:t>
            </w:r>
            <w:r w:rsidR="001645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피부양자의 </w:t>
            </w:r>
            <w:r w:rsidR="001645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부양을 위한 합리적인 규정인지의</w:t>
            </w:r>
            <w:r w:rsidR="00B65D2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여부에 대한, </w:t>
            </w:r>
            <w:r w:rsidR="008B164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제(1)항의 목적을 고려</w:t>
            </w:r>
            <w:r w:rsidR="00B65D2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할</w:t>
            </w:r>
            <w:r w:rsidR="001645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65D2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때</w:t>
            </w:r>
            <w:r w:rsidR="008B164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55632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법원은 </w:t>
            </w:r>
            <w:proofErr w:type="spellStart"/>
            <w:r w:rsidR="0055632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무유언에</w:t>
            </w:r>
            <w:proofErr w:type="spellEnd"/>
            <w:r w:rsidR="0055632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관한 법률이 모든 상황에 합리적인 </w:t>
            </w:r>
            <w:r w:rsidR="005826F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조문</w:t>
            </w:r>
            <w:r w:rsidR="0055632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된다는 전제에 구속되지 않는다. </w:t>
            </w:r>
          </w:p>
          <w:p w:rsidR="00196E43" w:rsidRDefault="00196E43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96E43" w:rsidRDefault="00196E43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96E43" w:rsidRDefault="00196E43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96E43" w:rsidRDefault="00196E43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96E43" w:rsidRPr="00E56430" w:rsidRDefault="00660962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E5643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신청이 이루어져야만 하는 시기</w:t>
            </w:r>
          </w:p>
          <w:p w:rsidR="00254BD2" w:rsidRDefault="00254BD2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C5C51" w:rsidRPr="00304A1C" w:rsidRDefault="007C5C51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0412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제4조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4A10E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</w:t>
            </w:r>
            <w:r w:rsidR="00AA27E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동조 또는 제6조에서 규정된 경우를 제외하고, </w:t>
            </w:r>
            <w:r w:rsidR="0075419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동법에 따른</w:t>
            </w:r>
            <w:r w:rsidR="00F4794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명령</w:t>
            </w:r>
            <w:r w:rsidR="0069780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은</w:t>
            </w:r>
            <w:r w:rsidR="00D8535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고인의 상속재산이 </w:t>
            </w:r>
            <w:r w:rsidR="00F4794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최초로</w:t>
            </w:r>
            <w:r w:rsidR="00D8535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취해지는 </w:t>
            </w:r>
            <w:r w:rsidR="00F4794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것과 관련</w:t>
            </w:r>
            <w:r w:rsidR="00D8535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한 </w:t>
            </w:r>
            <w:proofErr w:type="spellStart"/>
            <w:r w:rsidR="00E01B4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대습</w:t>
            </w:r>
            <w:r w:rsidR="00D8535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</w:t>
            </w:r>
            <w:proofErr w:type="spellEnd"/>
            <w:r w:rsidR="00D8535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날부터 6개월 이내의 신청을 </w:t>
            </w:r>
            <w:r w:rsidR="00F4794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유보시키</w:t>
            </w:r>
            <w:r w:rsidR="008B0EF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지 않는다. </w:t>
            </w:r>
          </w:p>
          <w:p w:rsidR="001B5842" w:rsidRPr="00304A1C" w:rsidRDefault="001B5842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B5842" w:rsidRPr="00304A1C" w:rsidRDefault="002859CA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/>
                <w:sz w:val="28"/>
                <w:szCs w:val="28"/>
              </w:rPr>
              <w:tab/>
            </w:r>
          </w:p>
          <w:p w:rsidR="007109FF" w:rsidRPr="00304A1C" w:rsidRDefault="001B5842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2859C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상기</w:t>
            </w:r>
            <w:r w:rsidR="007109F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6개월의 기간에 대한 제한이 </w:t>
            </w:r>
            <w:r w:rsidR="002859C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다음 각호의 경우 </w:t>
            </w:r>
            <w:r w:rsidR="007109F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불공평하게 </w:t>
            </w:r>
            <w:r w:rsidR="002859C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운영</w:t>
            </w:r>
            <w:r w:rsidR="007109F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된다고 법원이 </w:t>
            </w:r>
            <w:r w:rsidR="002859C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간주한다면</w:t>
            </w:r>
            <w:r w:rsid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859C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법원은 </w:t>
            </w:r>
            <w:r w:rsidR="002859CA" w:rsidRPr="00304A1C">
              <w:rPr>
                <w:rFonts w:ascii="한컴바탕" w:eastAsia="한컴바탕" w:hAnsi="한컴바탕" w:cs="한컴바탕"/>
                <w:sz w:val="28"/>
                <w:szCs w:val="28"/>
              </w:rPr>
              <w:t>그 기간을 연장할 수 있다.</w:t>
            </w:r>
          </w:p>
          <w:p w:rsidR="001B5842" w:rsidRPr="00304A1C" w:rsidRDefault="007109FF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71450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고인의 상속재산의 처분에 대한 실질적인 변경을 </w:t>
            </w:r>
            <w:proofErr w:type="spellStart"/>
            <w:r w:rsidR="0071450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담고있는</w:t>
            </w:r>
            <w:proofErr w:type="spellEnd"/>
            <w:r w:rsidR="0071450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유언장이나 유언보충서(대표를 추가로 내세웠는지의 여부는 불문)의 </w:t>
            </w:r>
            <w:r w:rsidR="002859C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발견으로 인하여,</w:t>
            </w:r>
          </w:p>
          <w:p w:rsidR="00BA78C0" w:rsidRPr="00304A1C" w:rsidRDefault="00BA78C0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A78C0" w:rsidRPr="00304A1C" w:rsidRDefault="00BA78C0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608C7" w:rsidRPr="00304A1C" w:rsidRDefault="00BA78C0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(b)</w:t>
            </w:r>
            <w:r w:rsidR="009608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상속재산에 이익이 </w:t>
            </w:r>
            <w:proofErr w:type="spellStart"/>
            <w:r w:rsidR="009608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있는지에대한</w:t>
            </w:r>
            <w:proofErr w:type="spellEnd"/>
            <w:r w:rsidR="009608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B7BEA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문제로 인하여,</w:t>
            </w:r>
            <w:r w:rsidR="009608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</w:t>
            </w:r>
            <w:r w:rsidR="008162E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언제 </w:t>
            </w:r>
            <w:proofErr w:type="spellStart"/>
            <w:r w:rsidR="008162E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대습이</w:t>
            </w:r>
            <w:proofErr w:type="spellEnd"/>
            <w:r w:rsidR="008162E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최초로 이루어졌는지에 대해 결정이 </w:t>
            </w:r>
            <w:proofErr w:type="spellStart"/>
            <w:r w:rsidR="008162E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되지않았으</w:t>
            </w:r>
            <w:r w:rsidR="00A7640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며</w:t>
            </w:r>
            <w:proofErr w:type="spellEnd"/>
            <w:r w:rsidR="008162E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상속재산에 대한 이익의 특성에 관하여, 또는</w:t>
            </w:r>
          </w:p>
          <w:p w:rsidR="009608C7" w:rsidRPr="00304A1C" w:rsidRDefault="009608C7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B5B25" w:rsidRPr="00304A1C" w:rsidRDefault="009608C7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(c) </w:t>
            </w:r>
            <w:r w:rsidR="0073755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상속재산의 집행이나 </w:t>
            </w:r>
            <w:proofErr w:type="spellStart"/>
            <w:r w:rsidR="0073755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처분에영향을</w:t>
            </w:r>
            <w:proofErr w:type="spellEnd"/>
            <w:r w:rsidR="0073755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미치는 몇몇 다른 </w:t>
            </w:r>
            <w:r w:rsidR="0066437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상황으로 인하여</w:t>
            </w:r>
          </w:p>
          <w:p w:rsidR="00DC59BD" w:rsidRDefault="00DC59BD" w:rsidP="0073755B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F1AB0" w:rsidRDefault="00AF1AB0" w:rsidP="0073755B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F1AB0" w:rsidRDefault="00AF1AB0" w:rsidP="0073755B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B74C7" w:rsidRPr="00304A1C" w:rsidRDefault="002859CA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A6492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 w:rsidR="00FB74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동법 규정은 </w:t>
            </w:r>
            <w:r w:rsidR="003D21A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법원이 그 기간을 </w:t>
            </w:r>
            <w:proofErr w:type="spellStart"/>
            <w:r w:rsidR="003D21A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연장하기위한</w:t>
            </w:r>
            <w:proofErr w:type="spellEnd"/>
            <w:r w:rsidR="003D21A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권한을 행사할 수 있다는 가능성을 고려해야만 한다는 이유로 </w:t>
            </w:r>
            <w:r w:rsidR="00FB74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고인의 유언집행인에게 </w:t>
            </w:r>
            <w:r w:rsidR="003D21A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상기</w:t>
            </w:r>
            <w:r w:rsidR="00FB74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6개월의 기간이 만료된 이후 </w:t>
            </w:r>
            <w:r w:rsidR="003D21A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상속재산처분에 </w:t>
            </w:r>
            <w:r w:rsidR="00FB74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책임을 부여하지 않는다. 그러나 동항은 </w:t>
            </w:r>
            <w:r w:rsidR="003D21A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동법의 명령에 따라 분배된 </w:t>
            </w:r>
            <w:r w:rsidR="00FB74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상속재산의 </w:t>
            </w:r>
            <w:proofErr w:type="spellStart"/>
            <w:r w:rsidR="00FB74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회복권에</w:t>
            </w:r>
            <w:proofErr w:type="spellEnd"/>
            <w:r w:rsidR="00FB74C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대한 권한을 </w:t>
            </w:r>
            <w:r w:rsidR="003D21A4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침해하지 않는다.</w:t>
            </w:r>
          </w:p>
          <w:p w:rsidR="00796F76" w:rsidRPr="00304A1C" w:rsidRDefault="00796F76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B74C7" w:rsidRPr="00304A1C" w:rsidRDefault="00FB74C7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B74C7" w:rsidRPr="00304A1C" w:rsidRDefault="00FB74C7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42EB8" w:rsidRDefault="00142EB8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304A1C" w:rsidRPr="00304A1C" w:rsidRDefault="00304A1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B74C7" w:rsidRPr="00304A1C" w:rsidRDefault="00FB74C7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B74C7" w:rsidRPr="00304A1C" w:rsidRDefault="00FB74C7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B74C7" w:rsidRPr="00304A1C" w:rsidRDefault="00FB74C7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</w:t>
            </w:r>
            <w:r w:rsidR="00C65DB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동조에 따라</w:t>
            </w:r>
            <w:r w:rsidR="00131DF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언제 </w:t>
            </w:r>
            <w:proofErr w:type="spellStart"/>
            <w:r w:rsidR="00F464D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대습이</w:t>
            </w:r>
            <w:proofErr w:type="spellEnd"/>
            <w:r w:rsidR="00F464D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최초로 </w:t>
            </w:r>
            <w:r w:rsidR="00131DF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이루어졌는지 문제를 고려할 때</w:t>
            </w:r>
            <w:r w:rsidR="00C65DBF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,</w:t>
            </w:r>
            <w:r w:rsidR="00131DF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536A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상속재산의 </w:t>
            </w:r>
            <w:proofErr w:type="spellStart"/>
            <w:r w:rsidR="00536A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잔존분에</w:t>
            </w:r>
            <w:proofErr w:type="spellEnd"/>
            <w:r w:rsidR="00536A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536A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한정된 승인이 이전에 이루어져있었거나 동시에 이루어지지 않는다면, 신탁재산에 한정된 승인은 고려대상에서 제외된다.</w:t>
            </w:r>
          </w:p>
          <w:p w:rsidR="00BE712E" w:rsidRDefault="00BE712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304A1C" w:rsidRPr="00304A1C" w:rsidRDefault="00304A1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E712E" w:rsidRPr="00304A1C" w:rsidRDefault="00BE712E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(5) </w:t>
            </w:r>
            <w:r w:rsidR="00304A1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⌜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유언검인 및 집행법</w:t>
            </w:r>
            <w:r w:rsidR="00304A1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⌟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[</w:t>
            </w:r>
            <w:proofErr w:type="spellStart"/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법률제</w:t>
            </w:r>
            <w:proofErr w:type="spellEnd"/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251호] 제18조제(2)항 및 제38조의 목적상, 동법에 의해 신청이 제안되는 또는 그 대리인의 신청이 제안되는 고인의 </w:t>
            </w:r>
            <w:r w:rsidR="0046202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부양자는 그의 상속재산에 이해관계가 있는 사람으로 간주된다.</w:t>
            </w:r>
          </w:p>
          <w:p w:rsidR="00844C75" w:rsidRDefault="00844C75" w:rsidP="0073755B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44C75" w:rsidRDefault="00844C75" w:rsidP="0073755B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44C75" w:rsidRDefault="00844C75" w:rsidP="0073755B">
            <w:pPr>
              <w:adjustRightInd w:val="0"/>
              <w:snapToGrid w:val="0"/>
              <w:spacing w:line="400" w:lineRule="atLeast"/>
              <w:ind w:left="560" w:hangingChars="200" w:hanging="56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44C75" w:rsidRPr="00A71A33" w:rsidRDefault="00B83D8E" w:rsidP="00A71A33">
            <w:pPr>
              <w:adjustRightInd w:val="0"/>
              <w:snapToGrid w:val="0"/>
              <w:spacing w:line="400" w:lineRule="atLeast"/>
              <w:ind w:left="550" w:hangingChars="200" w:hanging="55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71A3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명령의 효와 형식</w:t>
            </w:r>
          </w:p>
          <w:p w:rsidR="0044731D" w:rsidRPr="00304A1C" w:rsidRDefault="006C7D63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0412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제5조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(1) </w:t>
            </w:r>
            <w:r w:rsidR="00882CB7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동법에 의해 명령이 내려지는 경우, </w:t>
            </w:r>
            <w:r w:rsidR="0066756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유산상속세관련 법률의 목적을 포함한 </w:t>
            </w:r>
            <w:r w:rsidR="009C29F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모든 목적상, </w:t>
            </w:r>
            <w:r w:rsidR="0066756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그에 수반되어 제정된 부양에 관한 규정에 효력을 </w:t>
            </w:r>
            <w:proofErr w:type="spellStart"/>
            <w:r w:rsidR="0066756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주기위한</w:t>
            </w:r>
            <w:proofErr w:type="spellEnd"/>
            <w:r w:rsidR="0066756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목적으로 명령에 명시될 수 있는 그러한 변경에 대하여 </w:t>
            </w:r>
            <w:r w:rsidR="009C29F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유언장 또는 </w:t>
            </w:r>
            <w:proofErr w:type="spellStart"/>
            <w:r w:rsidR="009C29F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무유언관련</w:t>
            </w:r>
            <w:proofErr w:type="spellEnd"/>
            <w:r w:rsidR="009C29F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법률 또는 둘</w:t>
            </w:r>
            <w:r w:rsidR="0066756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C29F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다, </w:t>
            </w:r>
            <w:r w:rsidR="0066756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효력이 있으며, </w:t>
            </w:r>
            <w:r w:rsidR="009C29F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경우(사정)에 따라,</w:t>
            </w:r>
            <w:r w:rsidR="00757A9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고인의 사망시기부터</w:t>
            </w:r>
            <w:r w:rsidR="009C29F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57A9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효력이 있었던 것으로 간주된다. </w:t>
            </w:r>
          </w:p>
          <w:p w:rsidR="0044731D" w:rsidRPr="00304A1C" w:rsidRDefault="0044731D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4731D" w:rsidRDefault="0044731D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304A1C" w:rsidRDefault="00304A1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304A1C" w:rsidRPr="00304A1C" w:rsidRDefault="00304A1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4731D" w:rsidRPr="00304A1C" w:rsidRDefault="0044731D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57501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법원은 동법에 따라 내려진 명령에 효력을 </w:t>
            </w:r>
            <w:proofErr w:type="spellStart"/>
            <w:r w:rsidR="0057501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주기위한</w:t>
            </w:r>
            <w:proofErr w:type="spellEnd"/>
            <w:r w:rsidR="0057501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목적에 적절하다고 생각하는 경우 그러한 결정적 지시를 할 수 있다. 그러나</w:t>
            </w:r>
            <w:r w:rsidR="000D36D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제정된 부양을 위한 공급을 위하여</w:t>
            </w:r>
            <w:r w:rsidR="00575011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="000D36D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명령일에</w:t>
            </w:r>
            <w:proofErr w:type="spellEnd"/>
            <w:r w:rsidR="000D36D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상기 공급의 소득으로 충당될 수 있는 것보다 더 많은 부분을 떼어놓거나 수용</w:t>
            </w:r>
            <w:r w:rsidR="00B00469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하</w:t>
            </w:r>
            <w:r w:rsidR="000D36D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지는 않는다. </w:t>
            </w:r>
          </w:p>
          <w:p w:rsidR="008B0EF8" w:rsidRPr="00304A1C" w:rsidRDefault="008B0EF8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0EF8" w:rsidRPr="00304A1C" w:rsidRDefault="008B0EF8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96E43" w:rsidRPr="00304A1C" w:rsidRDefault="00196E43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45FAC" w:rsidRPr="00304A1C" w:rsidRDefault="00D45FAC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B0524" w:rsidRPr="00304A1C" w:rsidRDefault="00BB0524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B0524" w:rsidRPr="00304A1C" w:rsidRDefault="00BB0524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(3) 동법에 따라 만들어진 모든 명령의 공인등본은 입력과 기록을</w:t>
            </w:r>
            <w:r w:rsidR="00ED5C59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위하여 </w:t>
            </w:r>
            <w:r w:rsidR="00ED5C59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등기소로 </w:t>
            </w:r>
            <w:proofErr w:type="spellStart"/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보내여져야</w:t>
            </w:r>
            <w:proofErr w:type="spellEnd"/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한다. 그리고 명령의 각서(</w:t>
            </w:r>
            <w:r w:rsidR="00ED5C59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메모랜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덤)는 상속재산이 집행되는 유언검인서나 </w:t>
            </w:r>
            <w:proofErr w:type="spellStart"/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유산관리장에</w:t>
            </w:r>
            <w:proofErr w:type="spellEnd"/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이서되거나 영구적으로 첨부되어야 한다. </w:t>
            </w:r>
          </w:p>
          <w:p w:rsidR="00726554" w:rsidRPr="00304A1C" w:rsidRDefault="00726554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26554" w:rsidRDefault="00726554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26554" w:rsidRDefault="00726554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26554" w:rsidRDefault="00726554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26554" w:rsidRPr="00ED5C59" w:rsidRDefault="00A818C0" w:rsidP="000224EE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ED5C5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명령의 </w:t>
            </w:r>
            <w:r w:rsidR="00812F85" w:rsidRPr="00ED5C5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변경</w:t>
            </w:r>
          </w:p>
          <w:p w:rsidR="00A818C0" w:rsidRPr="00304A1C" w:rsidRDefault="00A818C0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04122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제6조</w:t>
            </w: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(1) </w:t>
            </w:r>
            <w:r w:rsidR="00104E0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제4조제(1)항에 명시된 기간</w:t>
            </w:r>
            <w:r w:rsidR="00676B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경과 이후에, 또는, 경우에</w:t>
            </w:r>
            <w:r w:rsidR="00304A1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676B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따라, </w:t>
            </w:r>
            <w:r w:rsidR="00104E0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제4조제(2)항에</w:t>
            </w:r>
            <w:r w:rsidR="00676B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의해 </w:t>
            </w:r>
            <w:r w:rsidR="00104E0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연장된 기간의 만료 이후</w:t>
            </w:r>
            <w:r w:rsidR="00676B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행해진 신</w:t>
            </w:r>
            <w:r w:rsidR="00104E08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청에서, </w:t>
            </w:r>
            <w:r w:rsidR="008960A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법원은</w:t>
            </w:r>
            <w:r w:rsidR="00676B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오직 </w:t>
            </w:r>
            <w:r w:rsidR="00676B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고인의 피부양자의 부양에 </w:t>
            </w:r>
            <w:proofErr w:type="spellStart"/>
            <w:r w:rsidR="00676B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적용가능한</w:t>
            </w:r>
            <w:proofErr w:type="spellEnd"/>
            <w:r w:rsidR="00676B4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날, 소득의 재산에 관해서만</w:t>
            </w:r>
            <w:r w:rsidR="00917A5D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이하에 언급되는</w:t>
            </w:r>
            <w:r w:rsidR="008960AC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17A5D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명령을 내릴 수 있다. </w:t>
            </w:r>
            <w:r w:rsidR="0028470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즉,</w:t>
            </w:r>
          </w:p>
          <w:p w:rsidR="00F80A93" w:rsidRDefault="00F80A93" w:rsidP="00284703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0A93" w:rsidRDefault="00F80A93" w:rsidP="00284703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0A93" w:rsidRDefault="00F80A93" w:rsidP="00284703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84703" w:rsidRPr="00304A1C" w:rsidRDefault="00284703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(a) </w:t>
            </w:r>
            <w:r w:rsidR="00B5002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명령이 내려질 때, 중요한 사실이 법원에 공개되지 않았다는 이유로 또는 </w:t>
            </w:r>
            <w:r w:rsidR="00F80A9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유언장 또는</w:t>
            </w:r>
            <w:r w:rsidR="00B5002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경우에 따라, </w:t>
            </w:r>
            <w:proofErr w:type="spellStart"/>
            <w:r w:rsidR="00B5002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무유언관련</w:t>
            </w:r>
            <w:proofErr w:type="spellEnd"/>
            <w:r w:rsidR="00B5002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법률에 의한 </w:t>
            </w:r>
            <w:r w:rsidR="00F80A9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</w:t>
            </w:r>
            <w:r w:rsidR="00B5002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부양자의 </w:t>
            </w:r>
            <w:r w:rsidR="00F80A93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상황이나</w:t>
            </w:r>
            <w:r w:rsidR="00B5002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재산에 </w:t>
            </w:r>
            <w:r w:rsidR="001F286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혜택이 </w:t>
            </w:r>
            <w:r w:rsidR="00B5002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있는 사람의 상황에 상당한 변화가 발생했다는 이유로 이전 명령을 </w:t>
            </w:r>
            <w:proofErr w:type="spellStart"/>
            <w:r w:rsidR="00B5002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변경하기위한</w:t>
            </w:r>
            <w:proofErr w:type="spellEnd"/>
            <w:r w:rsidR="00B5002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명령, 또는</w:t>
            </w:r>
          </w:p>
          <w:p w:rsidR="00B50025" w:rsidRPr="00304A1C" w:rsidRDefault="00B50025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82C92" w:rsidRPr="00304A1C" w:rsidRDefault="00782C92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82C92" w:rsidRPr="00304A1C" w:rsidRDefault="00782C92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50025" w:rsidRPr="00304A1C" w:rsidRDefault="00B50025" w:rsidP="00304A1C">
            <w:pPr>
              <w:spacing w:line="400" w:lineRule="atLeast"/>
              <w:ind w:leftChars="100" w:left="400" w:hanging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="00DC35D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고인의 또 다른 </w:t>
            </w:r>
            <w:r w:rsidR="00782C92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</w:t>
            </w:r>
            <w:r w:rsidR="00DC35D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부양자의 </w:t>
            </w:r>
            <w:r w:rsidR="00782C92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부양을</w:t>
            </w:r>
            <w:r w:rsidR="00DC35D5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규정하기 위한 명령</w:t>
            </w:r>
          </w:p>
          <w:p w:rsidR="00DC35D5" w:rsidRDefault="00DC35D5" w:rsidP="00B5002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C35D5" w:rsidRDefault="00DC35D5" w:rsidP="00B50025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50025" w:rsidRPr="00304A1C" w:rsidRDefault="00DC35D5" w:rsidP="00304A1C">
            <w:pPr>
              <w:spacing w:line="400" w:lineRule="atLeast"/>
              <w:ind w:leftChars="100" w:lef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(2) </w:t>
            </w:r>
            <w:r w:rsidR="00366B9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제(1)항제(a)호에</w:t>
            </w:r>
            <w:r w:rsidR="00782C92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의거한</w:t>
            </w:r>
            <w:r w:rsidR="00366B9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명령</w:t>
            </w:r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 위한 법원에 대한 신청은</w:t>
            </w:r>
            <w:r w:rsidR="003B60B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고인의</w:t>
            </w:r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82C92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</w:t>
            </w:r>
            <w:r w:rsidR="003B60B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부양자나 그 대리인</w:t>
            </w:r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gramStart"/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또는  재산의</w:t>
            </w:r>
            <w:proofErr w:type="gramEnd"/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신탁인</w:t>
            </w:r>
            <w:r w:rsidR="003B60B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</w:t>
            </w:r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유언장</w:t>
            </w:r>
            <w:r w:rsidR="003B60B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이나</w:t>
            </w:r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경우에 따라, </w:t>
            </w:r>
            <w:proofErr w:type="spellStart"/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무유언관련</w:t>
            </w:r>
            <w:proofErr w:type="spellEnd"/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법</w:t>
            </w:r>
            <w:bookmarkStart w:id="0" w:name="_GoBack"/>
            <w:bookmarkEnd w:id="0"/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률에 의해 그에 </w:t>
            </w:r>
            <w:r w:rsidR="00782C92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혜택이 있는 </w:t>
            </w:r>
            <w:r w:rsidR="003B60B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사람이</w:t>
            </w:r>
            <w:r w:rsidR="00215E20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>나 그 대리인이</w:t>
            </w:r>
            <w:r w:rsidR="003B60BB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할 수 있다.</w:t>
            </w:r>
            <w:r w:rsidR="00FA4206" w:rsidRPr="00304A1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</w:p>
        </w:tc>
      </w:tr>
    </w:tbl>
    <w:p w:rsidR="007F675D" w:rsidRPr="00C70507" w:rsidRDefault="00C70507" w:rsidP="00C70507">
      <w:pPr>
        <w:tabs>
          <w:tab w:val="left" w:pos="3382"/>
        </w:tabs>
        <w:rPr>
          <w:rFonts w:ascii="한컴바탕" w:eastAsia="한컴바탕" w:hAnsi="한컴바탕" w:cs="한컴바탕"/>
          <w:szCs w:val="28"/>
          <w:lang w:val="fr-FR"/>
        </w:rPr>
      </w:pPr>
      <w:r>
        <w:rPr>
          <w:rFonts w:ascii="한컴바탕" w:eastAsia="한컴바탕" w:hAnsi="한컴바탕" w:cs="한컴바탕"/>
          <w:szCs w:val="28"/>
          <w:lang w:val="fr-FR"/>
        </w:rPr>
        <w:lastRenderedPageBreak/>
        <w:tab/>
      </w:r>
    </w:p>
    <w:sectPr w:rsidR="007F675D" w:rsidRPr="00C70507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83" w:rsidRDefault="00981F83" w:rsidP="00FE7873">
      <w:pPr>
        <w:spacing w:after="0" w:line="240" w:lineRule="auto"/>
      </w:pPr>
      <w:r>
        <w:separator/>
      </w:r>
    </w:p>
  </w:endnote>
  <w:endnote w:type="continuationSeparator" w:id="0">
    <w:p w:rsidR="00981F83" w:rsidRDefault="00981F83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22" w:rsidRPr="00E04122">
          <w:rPr>
            <w:noProof/>
            <w:lang w:val="ko-KR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83" w:rsidRDefault="00981F83" w:rsidP="00FE7873">
      <w:pPr>
        <w:spacing w:after="0" w:line="240" w:lineRule="auto"/>
      </w:pPr>
      <w:r>
        <w:separator/>
      </w:r>
    </w:p>
  </w:footnote>
  <w:footnote w:type="continuationSeparator" w:id="0">
    <w:p w:rsidR="00981F83" w:rsidRDefault="00981F83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075F"/>
    <w:rsid w:val="00011CD8"/>
    <w:rsid w:val="00012E69"/>
    <w:rsid w:val="00014EC1"/>
    <w:rsid w:val="00014FD6"/>
    <w:rsid w:val="00017CC3"/>
    <w:rsid w:val="0002110C"/>
    <w:rsid w:val="00021BBA"/>
    <w:rsid w:val="000223DC"/>
    <w:rsid w:val="000224EE"/>
    <w:rsid w:val="000238F9"/>
    <w:rsid w:val="00033C6C"/>
    <w:rsid w:val="00037152"/>
    <w:rsid w:val="00042642"/>
    <w:rsid w:val="00044F37"/>
    <w:rsid w:val="00045C1C"/>
    <w:rsid w:val="00045DEE"/>
    <w:rsid w:val="000466C2"/>
    <w:rsid w:val="00046D52"/>
    <w:rsid w:val="000506F0"/>
    <w:rsid w:val="000551ED"/>
    <w:rsid w:val="00060EE9"/>
    <w:rsid w:val="000634DC"/>
    <w:rsid w:val="000642F4"/>
    <w:rsid w:val="000737EE"/>
    <w:rsid w:val="000808FF"/>
    <w:rsid w:val="000812A1"/>
    <w:rsid w:val="000840AC"/>
    <w:rsid w:val="0008643E"/>
    <w:rsid w:val="0009374A"/>
    <w:rsid w:val="0009643D"/>
    <w:rsid w:val="000974CD"/>
    <w:rsid w:val="000A15D2"/>
    <w:rsid w:val="000B28FF"/>
    <w:rsid w:val="000B690F"/>
    <w:rsid w:val="000C142E"/>
    <w:rsid w:val="000C3031"/>
    <w:rsid w:val="000C3406"/>
    <w:rsid w:val="000C495C"/>
    <w:rsid w:val="000C6CA0"/>
    <w:rsid w:val="000D116F"/>
    <w:rsid w:val="000D2C89"/>
    <w:rsid w:val="000D2FD5"/>
    <w:rsid w:val="000D36D8"/>
    <w:rsid w:val="000D7AD3"/>
    <w:rsid w:val="000D7F30"/>
    <w:rsid w:val="000E165D"/>
    <w:rsid w:val="000E1E8D"/>
    <w:rsid w:val="000E3A98"/>
    <w:rsid w:val="000E773A"/>
    <w:rsid w:val="000F57E4"/>
    <w:rsid w:val="000F5E29"/>
    <w:rsid w:val="000F62DF"/>
    <w:rsid w:val="000F7E8A"/>
    <w:rsid w:val="0010054C"/>
    <w:rsid w:val="0010074D"/>
    <w:rsid w:val="00101311"/>
    <w:rsid w:val="00102C21"/>
    <w:rsid w:val="00104E08"/>
    <w:rsid w:val="00104F31"/>
    <w:rsid w:val="00106E6B"/>
    <w:rsid w:val="00110B90"/>
    <w:rsid w:val="0011274C"/>
    <w:rsid w:val="001135C7"/>
    <w:rsid w:val="00114BFB"/>
    <w:rsid w:val="00115F86"/>
    <w:rsid w:val="00127000"/>
    <w:rsid w:val="0013090C"/>
    <w:rsid w:val="00131DF1"/>
    <w:rsid w:val="00132F37"/>
    <w:rsid w:val="00133130"/>
    <w:rsid w:val="001355E4"/>
    <w:rsid w:val="001409A2"/>
    <w:rsid w:val="00141DB5"/>
    <w:rsid w:val="001425FF"/>
    <w:rsid w:val="00142EB8"/>
    <w:rsid w:val="00143BD4"/>
    <w:rsid w:val="001444E0"/>
    <w:rsid w:val="00145E5A"/>
    <w:rsid w:val="001506ED"/>
    <w:rsid w:val="001574EB"/>
    <w:rsid w:val="0016330E"/>
    <w:rsid w:val="00163524"/>
    <w:rsid w:val="00164546"/>
    <w:rsid w:val="00166C6F"/>
    <w:rsid w:val="00166EE9"/>
    <w:rsid w:val="00170997"/>
    <w:rsid w:val="001731EC"/>
    <w:rsid w:val="00174713"/>
    <w:rsid w:val="00176750"/>
    <w:rsid w:val="00177E19"/>
    <w:rsid w:val="00181791"/>
    <w:rsid w:val="00182F0F"/>
    <w:rsid w:val="00183939"/>
    <w:rsid w:val="00183AF2"/>
    <w:rsid w:val="00184555"/>
    <w:rsid w:val="001858E9"/>
    <w:rsid w:val="00187901"/>
    <w:rsid w:val="001908E4"/>
    <w:rsid w:val="001934CE"/>
    <w:rsid w:val="00194DB2"/>
    <w:rsid w:val="00196E43"/>
    <w:rsid w:val="001A0220"/>
    <w:rsid w:val="001A1A33"/>
    <w:rsid w:val="001A1AF1"/>
    <w:rsid w:val="001A265B"/>
    <w:rsid w:val="001A3B73"/>
    <w:rsid w:val="001A4FD5"/>
    <w:rsid w:val="001A7360"/>
    <w:rsid w:val="001B13B1"/>
    <w:rsid w:val="001B5529"/>
    <w:rsid w:val="001B5842"/>
    <w:rsid w:val="001C57D0"/>
    <w:rsid w:val="001C72BC"/>
    <w:rsid w:val="001D0AA1"/>
    <w:rsid w:val="001D112C"/>
    <w:rsid w:val="001D19E4"/>
    <w:rsid w:val="001D1CDE"/>
    <w:rsid w:val="001D1EE3"/>
    <w:rsid w:val="001D3ED2"/>
    <w:rsid w:val="001D4FD4"/>
    <w:rsid w:val="001D655A"/>
    <w:rsid w:val="001E0AE7"/>
    <w:rsid w:val="001E226A"/>
    <w:rsid w:val="001E2E3C"/>
    <w:rsid w:val="001E333D"/>
    <w:rsid w:val="001E76DF"/>
    <w:rsid w:val="001F27B5"/>
    <w:rsid w:val="001F286B"/>
    <w:rsid w:val="001F2B0A"/>
    <w:rsid w:val="001F3C98"/>
    <w:rsid w:val="001F4904"/>
    <w:rsid w:val="001F506F"/>
    <w:rsid w:val="001F7D7C"/>
    <w:rsid w:val="00200522"/>
    <w:rsid w:val="00202ECF"/>
    <w:rsid w:val="002078D5"/>
    <w:rsid w:val="00213CF1"/>
    <w:rsid w:val="00215918"/>
    <w:rsid w:val="00215E20"/>
    <w:rsid w:val="002243DE"/>
    <w:rsid w:val="00231CE5"/>
    <w:rsid w:val="00234EAF"/>
    <w:rsid w:val="00236C89"/>
    <w:rsid w:val="00237622"/>
    <w:rsid w:val="00240E0E"/>
    <w:rsid w:val="00243EC6"/>
    <w:rsid w:val="0024632F"/>
    <w:rsid w:val="00251424"/>
    <w:rsid w:val="00254BD2"/>
    <w:rsid w:val="00256CAD"/>
    <w:rsid w:val="00256EF8"/>
    <w:rsid w:val="002645C2"/>
    <w:rsid w:val="00265E46"/>
    <w:rsid w:val="00267F68"/>
    <w:rsid w:val="00274B5C"/>
    <w:rsid w:val="00274BE2"/>
    <w:rsid w:val="002757C6"/>
    <w:rsid w:val="00275AAE"/>
    <w:rsid w:val="002764FB"/>
    <w:rsid w:val="00280D8E"/>
    <w:rsid w:val="00284087"/>
    <w:rsid w:val="00284703"/>
    <w:rsid w:val="00284A4F"/>
    <w:rsid w:val="002859CA"/>
    <w:rsid w:val="00286F61"/>
    <w:rsid w:val="00290711"/>
    <w:rsid w:val="00291321"/>
    <w:rsid w:val="00293A80"/>
    <w:rsid w:val="0029423C"/>
    <w:rsid w:val="002942D3"/>
    <w:rsid w:val="002971D3"/>
    <w:rsid w:val="002A0A35"/>
    <w:rsid w:val="002A1A84"/>
    <w:rsid w:val="002A1EEC"/>
    <w:rsid w:val="002A30AE"/>
    <w:rsid w:val="002A355B"/>
    <w:rsid w:val="002A4217"/>
    <w:rsid w:val="002A6394"/>
    <w:rsid w:val="002A683F"/>
    <w:rsid w:val="002B022D"/>
    <w:rsid w:val="002B3B8D"/>
    <w:rsid w:val="002B45EB"/>
    <w:rsid w:val="002B656B"/>
    <w:rsid w:val="002B7191"/>
    <w:rsid w:val="002C08A8"/>
    <w:rsid w:val="002C174D"/>
    <w:rsid w:val="002C4FF3"/>
    <w:rsid w:val="002D0191"/>
    <w:rsid w:val="002D0BED"/>
    <w:rsid w:val="002D28C9"/>
    <w:rsid w:val="002D361F"/>
    <w:rsid w:val="002D3C50"/>
    <w:rsid w:val="002E4A46"/>
    <w:rsid w:val="002E7313"/>
    <w:rsid w:val="002F3DDA"/>
    <w:rsid w:val="002F4138"/>
    <w:rsid w:val="002F587B"/>
    <w:rsid w:val="002F58B9"/>
    <w:rsid w:val="002F635F"/>
    <w:rsid w:val="002F6AF5"/>
    <w:rsid w:val="002F7D18"/>
    <w:rsid w:val="0030030A"/>
    <w:rsid w:val="00302589"/>
    <w:rsid w:val="00304A1C"/>
    <w:rsid w:val="003147ED"/>
    <w:rsid w:val="003152BF"/>
    <w:rsid w:val="00316D74"/>
    <w:rsid w:val="003215E9"/>
    <w:rsid w:val="0032763F"/>
    <w:rsid w:val="00333D6C"/>
    <w:rsid w:val="00341C18"/>
    <w:rsid w:val="00341EC6"/>
    <w:rsid w:val="0034375F"/>
    <w:rsid w:val="00345E31"/>
    <w:rsid w:val="00346F6A"/>
    <w:rsid w:val="00361267"/>
    <w:rsid w:val="003654DF"/>
    <w:rsid w:val="00366B90"/>
    <w:rsid w:val="003729F2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0BB"/>
    <w:rsid w:val="003B640B"/>
    <w:rsid w:val="003B6CF2"/>
    <w:rsid w:val="003B7399"/>
    <w:rsid w:val="003B76B2"/>
    <w:rsid w:val="003C1858"/>
    <w:rsid w:val="003C19A4"/>
    <w:rsid w:val="003C1A2B"/>
    <w:rsid w:val="003C2EEA"/>
    <w:rsid w:val="003C33FA"/>
    <w:rsid w:val="003C39C5"/>
    <w:rsid w:val="003C7616"/>
    <w:rsid w:val="003D21A4"/>
    <w:rsid w:val="003D6444"/>
    <w:rsid w:val="003D7210"/>
    <w:rsid w:val="003D7893"/>
    <w:rsid w:val="003D7DFE"/>
    <w:rsid w:val="003E2A2E"/>
    <w:rsid w:val="003F12AC"/>
    <w:rsid w:val="003F5247"/>
    <w:rsid w:val="003F60E0"/>
    <w:rsid w:val="003F6A9C"/>
    <w:rsid w:val="004016FE"/>
    <w:rsid w:val="00411F71"/>
    <w:rsid w:val="004173EA"/>
    <w:rsid w:val="00417825"/>
    <w:rsid w:val="0042187F"/>
    <w:rsid w:val="00424C4D"/>
    <w:rsid w:val="00435080"/>
    <w:rsid w:val="004356BB"/>
    <w:rsid w:val="0043742F"/>
    <w:rsid w:val="00442E05"/>
    <w:rsid w:val="00442E80"/>
    <w:rsid w:val="004437D5"/>
    <w:rsid w:val="0044731D"/>
    <w:rsid w:val="00450825"/>
    <w:rsid w:val="004524D8"/>
    <w:rsid w:val="004525E4"/>
    <w:rsid w:val="00453B8E"/>
    <w:rsid w:val="004572E5"/>
    <w:rsid w:val="00462021"/>
    <w:rsid w:val="00462AAF"/>
    <w:rsid w:val="00465651"/>
    <w:rsid w:val="00465F20"/>
    <w:rsid w:val="004710E5"/>
    <w:rsid w:val="00472951"/>
    <w:rsid w:val="00473115"/>
    <w:rsid w:val="004757B8"/>
    <w:rsid w:val="00482BD5"/>
    <w:rsid w:val="004853E4"/>
    <w:rsid w:val="00485E55"/>
    <w:rsid w:val="00486849"/>
    <w:rsid w:val="004872C2"/>
    <w:rsid w:val="00493C54"/>
    <w:rsid w:val="004A06DD"/>
    <w:rsid w:val="004A10E8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2970"/>
    <w:rsid w:val="004C2A7C"/>
    <w:rsid w:val="004C2B29"/>
    <w:rsid w:val="004D43C0"/>
    <w:rsid w:val="004D702F"/>
    <w:rsid w:val="004E4815"/>
    <w:rsid w:val="004F0660"/>
    <w:rsid w:val="004F0C20"/>
    <w:rsid w:val="004F0D64"/>
    <w:rsid w:val="004F27E0"/>
    <w:rsid w:val="004F2A4C"/>
    <w:rsid w:val="004F3015"/>
    <w:rsid w:val="004F3623"/>
    <w:rsid w:val="004F443F"/>
    <w:rsid w:val="004F79C8"/>
    <w:rsid w:val="004F7ADC"/>
    <w:rsid w:val="00501DEE"/>
    <w:rsid w:val="00503C01"/>
    <w:rsid w:val="005044A1"/>
    <w:rsid w:val="00506D2D"/>
    <w:rsid w:val="0050789D"/>
    <w:rsid w:val="00513F59"/>
    <w:rsid w:val="005148FE"/>
    <w:rsid w:val="0051683D"/>
    <w:rsid w:val="00517DFC"/>
    <w:rsid w:val="00521504"/>
    <w:rsid w:val="00531AA4"/>
    <w:rsid w:val="0053215B"/>
    <w:rsid w:val="00533621"/>
    <w:rsid w:val="005342F4"/>
    <w:rsid w:val="00535ABA"/>
    <w:rsid w:val="00535F52"/>
    <w:rsid w:val="00536A06"/>
    <w:rsid w:val="00537E7A"/>
    <w:rsid w:val="00541F04"/>
    <w:rsid w:val="00543A6E"/>
    <w:rsid w:val="00544579"/>
    <w:rsid w:val="005466DC"/>
    <w:rsid w:val="00547FB1"/>
    <w:rsid w:val="00552BF5"/>
    <w:rsid w:val="0055595D"/>
    <w:rsid w:val="00556026"/>
    <w:rsid w:val="0055632A"/>
    <w:rsid w:val="00557A5A"/>
    <w:rsid w:val="00562DB9"/>
    <w:rsid w:val="0056308D"/>
    <w:rsid w:val="005650C1"/>
    <w:rsid w:val="00565117"/>
    <w:rsid w:val="00567535"/>
    <w:rsid w:val="00574201"/>
    <w:rsid w:val="005745FE"/>
    <w:rsid w:val="00575011"/>
    <w:rsid w:val="00575ECA"/>
    <w:rsid w:val="005806B2"/>
    <w:rsid w:val="005826F1"/>
    <w:rsid w:val="00582742"/>
    <w:rsid w:val="005840C4"/>
    <w:rsid w:val="00585FF2"/>
    <w:rsid w:val="0059003A"/>
    <w:rsid w:val="00592462"/>
    <w:rsid w:val="00595E0D"/>
    <w:rsid w:val="005A2829"/>
    <w:rsid w:val="005A3F04"/>
    <w:rsid w:val="005A6E6D"/>
    <w:rsid w:val="005A7F35"/>
    <w:rsid w:val="005B154D"/>
    <w:rsid w:val="005B38CA"/>
    <w:rsid w:val="005C27E8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4E96"/>
    <w:rsid w:val="005F586D"/>
    <w:rsid w:val="005F669B"/>
    <w:rsid w:val="005F6F4F"/>
    <w:rsid w:val="005F782A"/>
    <w:rsid w:val="006000F5"/>
    <w:rsid w:val="00600598"/>
    <w:rsid w:val="00603034"/>
    <w:rsid w:val="0060488D"/>
    <w:rsid w:val="00604DB3"/>
    <w:rsid w:val="00605F3A"/>
    <w:rsid w:val="006115A2"/>
    <w:rsid w:val="006119C9"/>
    <w:rsid w:val="00613A47"/>
    <w:rsid w:val="006175F0"/>
    <w:rsid w:val="00626893"/>
    <w:rsid w:val="0063100F"/>
    <w:rsid w:val="00632424"/>
    <w:rsid w:val="0063656C"/>
    <w:rsid w:val="0063688F"/>
    <w:rsid w:val="00640B7A"/>
    <w:rsid w:val="00640CD4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0962"/>
    <w:rsid w:val="00664373"/>
    <w:rsid w:val="00665944"/>
    <w:rsid w:val="00666633"/>
    <w:rsid w:val="00667566"/>
    <w:rsid w:val="00674290"/>
    <w:rsid w:val="006756CC"/>
    <w:rsid w:val="00676210"/>
    <w:rsid w:val="006765B8"/>
    <w:rsid w:val="006767F3"/>
    <w:rsid w:val="00676B46"/>
    <w:rsid w:val="00682F9B"/>
    <w:rsid w:val="00683E64"/>
    <w:rsid w:val="00685DDB"/>
    <w:rsid w:val="00690334"/>
    <w:rsid w:val="00691F8D"/>
    <w:rsid w:val="006921C9"/>
    <w:rsid w:val="0069288F"/>
    <w:rsid w:val="00692D0C"/>
    <w:rsid w:val="00694CE5"/>
    <w:rsid w:val="0069530C"/>
    <w:rsid w:val="00696306"/>
    <w:rsid w:val="00697808"/>
    <w:rsid w:val="00697A8B"/>
    <w:rsid w:val="00697B15"/>
    <w:rsid w:val="006A02AC"/>
    <w:rsid w:val="006A0BA9"/>
    <w:rsid w:val="006A612D"/>
    <w:rsid w:val="006A7B06"/>
    <w:rsid w:val="006B3987"/>
    <w:rsid w:val="006B467C"/>
    <w:rsid w:val="006B697C"/>
    <w:rsid w:val="006C5BB8"/>
    <w:rsid w:val="006C7D63"/>
    <w:rsid w:val="006D22CD"/>
    <w:rsid w:val="006D5DC1"/>
    <w:rsid w:val="006E6270"/>
    <w:rsid w:val="006E681C"/>
    <w:rsid w:val="006F027E"/>
    <w:rsid w:val="006F5EA6"/>
    <w:rsid w:val="00706968"/>
    <w:rsid w:val="007109FF"/>
    <w:rsid w:val="00712500"/>
    <w:rsid w:val="00712F3F"/>
    <w:rsid w:val="00714504"/>
    <w:rsid w:val="007146AB"/>
    <w:rsid w:val="007220B0"/>
    <w:rsid w:val="00722AFB"/>
    <w:rsid w:val="0072439D"/>
    <w:rsid w:val="00724BA8"/>
    <w:rsid w:val="00726554"/>
    <w:rsid w:val="007267C3"/>
    <w:rsid w:val="00726EEC"/>
    <w:rsid w:val="007271E3"/>
    <w:rsid w:val="00727474"/>
    <w:rsid w:val="0072799D"/>
    <w:rsid w:val="00727A5F"/>
    <w:rsid w:val="007310BD"/>
    <w:rsid w:val="0073755B"/>
    <w:rsid w:val="007418B3"/>
    <w:rsid w:val="0074191E"/>
    <w:rsid w:val="00742B3D"/>
    <w:rsid w:val="00743F0D"/>
    <w:rsid w:val="00745501"/>
    <w:rsid w:val="0074569F"/>
    <w:rsid w:val="0074765C"/>
    <w:rsid w:val="00751B78"/>
    <w:rsid w:val="00752BD1"/>
    <w:rsid w:val="00754197"/>
    <w:rsid w:val="00754D7C"/>
    <w:rsid w:val="00756342"/>
    <w:rsid w:val="007569CF"/>
    <w:rsid w:val="00757A95"/>
    <w:rsid w:val="00762127"/>
    <w:rsid w:val="00764639"/>
    <w:rsid w:val="00770468"/>
    <w:rsid w:val="007736F2"/>
    <w:rsid w:val="00774020"/>
    <w:rsid w:val="007752EF"/>
    <w:rsid w:val="00775F3E"/>
    <w:rsid w:val="007767E2"/>
    <w:rsid w:val="0077755E"/>
    <w:rsid w:val="00780310"/>
    <w:rsid w:val="00782955"/>
    <w:rsid w:val="00782C92"/>
    <w:rsid w:val="00784EFD"/>
    <w:rsid w:val="00786B4F"/>
    <w:rsid w:val="0079274F"/>
    <w:rsid w:val="00796F76"/>
    <w:rsid w:val="007A18CA"/>
    <w:rsid w:val="007A275F"/>
    <w:rsid w:val="007A358C"/>
    <w:rsid w:val="007A36DD"/>
    <w:rsid w:val="007A57F6"/>
    <w:rsid w:val="007A60D7"/>
    <w:rsid w:val="007A6118"/>
    <w:rsid w:val="007A6D4A"/>
    <w:rsid w:val="007B1A7A"/>
    <w:rsid w:val="007B1E19"/>
    <w:rsid w:val="007B4286"/>
    <w:rsid w:val="007B4428"/>
    <w:rsid w:val="007B5A2F"/>
    <w:rsid w:val="007B6DEC"/>
    <w:rsid w:val="007C0878"/>
    <w:rsid w:val="007C2604"/>
    <w:rsid w:val="007C42F0"/>
    <w:rsid w:val="007C5C51"/>
    <w:rsid w:val="007C6474"/>
    <w:rsid w:val="007D0A72"/>
    <w:rsid w:val="007D190C"/>
    <w:rsid w:val="007D196F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754"/>
    <w:rsid w:val="007F7E5A"/>
    <w:rsid w:val="00811825"/>
    <w:rsid w:val="00812F85"/>
    <w:rsid w:val="008156CA"/>
    <w:rsid w:val="008162E3"/>
    <w:rsid w:val="0082012C"/>
    <w:rsid w:val="00822C10"/>
    <w:rsid w:val="0082306F"/>
    <w:rsid w:val="008302F6"/>
    <w:rsid w:val="0083147E"/>
    <w:rsid w:val="0083355F"/>
    <w:rsid w:val="0084345A"/>
    <w:rsid w:val="00843D89"/>
    <w:rsid w:val="008440E3"/>
    <w:rsid w:val="00844C75"/>
    <w:rsid w:val="008452C0"/>
    <w:rsid w:val="00845C7E"/>
    <w:rsid w:val="00851356"/>
    <w:rsid w:val="008548EF"/>
    <w:rsid w:val="00855D92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2CB7"/>
    <w:rsid w:val="00887444"/>
    <w:rsid w:val="00887731"/>
    <w:rsid w:val="008929D1"/>
    <w:rsid w:val="008960AC"/>
    <w:rsid w:val="008A16C2"/>
    <w:rsid w:val="008A446F"/>
    <w:rsid w:val="008A5612"/>
    <w:rsid w:val="008A5F7D"/>
    <w:rsid w:val="008B0C84"/>
    <w:rsid w:val="008B0EF8"/>
    <w:rsid w:val="008B164B"/>
    <w:rsid w:val="008B2CD9"/>
    <w:rsid w:val="008B59B1"/>
    <w:rsid w:val="008B6746"/>
    <w:rsid w:val="008B67B4"/>
    <w:rsid w:val="008C0399"/>
    <w:rsid w:val="008C4907"/>
    <w:rsid w:val="008C77B4"/>
    <w:rsid w:val="008D0D32"/>
    <w:rsid w:val="008D4B22"/>
    <w:rsid w:val="008D5790"/>
    <w:rsid w:val="008D629B"/>
    <w:rsid w:val="008D653E"/>
    <w:rsid w:val="008D738B"/>
    <w:rsid w:val="008E02CD"/>
    <w:rsid w:val="008E0F68"/>
    <w:rsid w:val="008E16A2"/>
    <w:rsid w:val="008E2728"/>
    <w:rsid w:val="008E6157"/>
    <w:rsid w:val="008E70E9"/>
    <w:rsid w:val="008F10DE"/>
    <w:rsid w:val="008F1426"/>
    <w:rsid w:val="00904ACE"/>
    <w:rsid w:val="0090513F"/>
    <w:rsid w:val="00906F59"/>
    <w:rsid w:val="00907231"/>
    <w:rsid w:val="0090750A"/>
    <w:rsid w:val="0091134A"/>
    <w:rsid w:val="00912248"/>
    <w:rsid w:val="00912FE7"/>
    <w:rsid w:val="00913914"/>
    <w:rsid w:val="00914A3F"/>
    <w:rsid w:val="00917886"/>
    <w:rsid w:val="00917A5D"/>
    <w:rsid w:val="009261D1"/>
    <w:rsid w:val="0092725C"/>
    <w:rsid w:val="00936DF8"/>
    <w:rsid w:val="00942B42"/>
    <w:rsid w:val="0094442C"/>
    <w:rsid w:val="00946B25"/>
    <w:rsid w:val="00951DB1"/>
    <w:rsid w:val="00954BA7"/>
    <w:rsid w:val="00954D92"/>
    <w:rsid w:val="009572E4"/>
    <w:rsid w:val="009608C7"/>
    <w:rsid w:val="0096340B"/>
    <w:rsid w:val="0096575C"/>
    <w:rsid w:val="00965946"/>
    <w:rsid w:val="00965A64"/>
    <w:rsid w:val="009704ED"/>
    <w:rsid w:val="00977A24"/>
    <w:rsid w:val="009814C7"/>
    <w:rsid w:val="009816ED"/>
    <w:rsid w:val="00981F83"/>
    <w:rsid w:val="00994698"/>
    <w:rsid w:val="009A1775"/>
    <w:rsid w:val="009A24F5"/>
    <w:rsid w:val="009A4C27"/>
    <w:rsid w:val="009A5C1B"/>
    <w:rsid w:val="009B3158"/>
    <w:rsid w:val="009B7254"/>
    <w:rsid w:val="009C086D"/>
    <w:rsid w:val="009C2850"/>
    <w:rsid w:val="009C29FC"/>
    <w:rsid w:val="009C577E"/>
    <w:rsid w:val="009C590E"/>
    <w:rsid w:val="009C6AAC"/>
    <w:rsid w:val="009D1F52"/>
    <w:rsid w:val="009D332D"/>
    <w:rsid w:val="009E04A6"/>
    <w:rsid w:val="009E0816"/>
    <w:rsid w:val="009E143E"/>
    <w:rsid w:val="009E34CB"/>
    <w:rsid w:val="009E4B38"/>
    <w:rsid w:val="009E7D51"/>
    <w:rsid w:val="009F045F"/>
    <w:rsid w:val="009F06A0"/>
    <w:rsid w:val="009F2A20"/>
    <w:rsid w:val="009F46BB"/>
    <w:rsid w:val="009F470B"/>
    <w:rsid w:val="009F6834"/>
    <w:rsid w:val="00A06084"/>
    <w:rsid w:val="00A06D48"/>
    <w:rsid w:val="00A07C0A"/>
    <w:rsid w:val="00A1058E"/>
    <w:rsid w:val="00A10890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4923"/>
    <w:rsid w:val="00A652F1"/>
    <w:rsid w:val="00A70B56"/>
    <w:rsid w:val="00A71A33"/>
    <w:rsid w:val="00A722F0"/>
    <w:rsid w:val="00A72E67"/>
    <w:rsid w:val="00A73D6D"/>
    <w:rsid w:val="00A74B44"/>
    <w:rsid w:val="00A7640F"/>
    <w:rsid w:val="00A77A6A"/>
    <w:rsid w:val="00A818C0"/>
    <w:rsid w:val="00A82E77"/>
    <w:rsid w:val="00A9019B"/>
    <w:rsid w:val="00A921E6"/>
    <w:rsid w:val="00A92B24"/>
    <w:rsid w:val="00A964B7"/>
    <w:rsid w:val="00AA0558"/>
    <w:rsid w:val="00AA0FC6"/>
    <w:rsid w:val="00AA27E3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416"/>
    <w:rsid w:val="00AD7B7E"/>
    <w:rsid w:val="00AD7F4A"/>
    <w:rsid w:val="00AE0CF9"/>
    <w:rsid w:val="00AE1AF7"/>
    <w:rsid w:val="00AE2BBF"/>
    <w:rsid w:val="00AE4292"/>
    <w:rsid w:val="00AE7422"/>
    <w:rsid w:val="00AF1AB0"/>
    <w:rsid w:val="00AF2968"/>
    <w:rsid w:val="00B00469"/>
    <w:rsid w:val="00B010A5"/>
    <w:rsid w:val="00B011AE"/>
    <w:rsid w:val="00B0392A"/>
    <w:rsid w:val="00B1171E"/>
    <w:rsid w:val="00B12BC7"/>
    <w:rsid w:val="00B13E88"/>
    <w:rsid w:val="00B17707"/>
    <w:rsid w:val="00B17857"/>
    <w:rsid w:val="00B2322B"/>
    <w:rsid w:val="00B25B6E"/>
    <w:rsid w:val="00B2613D"/>
    <w:rsid w:val="00B408CE"/>
    <w:rsid w:val="00B40C4F"/>
    <w:rsid w:val="00B424FD"/>
    <w:rsid w:val="00B42B74"/>
    <w:rsid w:val="00B450BB"/>
    <w:rsid w:val="00B453D1"/>
    <w:rsid w:val="00B45EE3"/>
    <w:rsid w:val="00B50025"/>
    <w:rsid w:val="00B5058C"/>
    <w:rsid w:val="00B52057"/>
    <w:rsid w:val="00B54FAB"/>
    <w:rsid w:val="00B57F57"/>
    <w:rsid w:val="00B62407"/>
    <w:rsid w:val="00B627AC"/>
    <w:rsid w:val="00B64575"/>
    <w:rsid w:val="00B64A14"/>
    <w:rsid w:val="00B65D26"/>
    <w:rsid w:val="00B76301"/>
    <w:rsid w:val="00B76334"/>
    <w:rsid w:val="00B8258B"/>
    <w:rsid w:val="00B82DF6"/>
    <w:rsid w:val="00B83C1C"/>
    <w:rsid w:val="00B83D8E"/>
    <w:rsid w:val="00B8655C"/>
    <w:rsid w:val="00B87FCA"/>
    <w:rsid w:val="00B906C9"/>
    <w:rsid w:val="00B921C6"/>
    <w:rsid w:val="00B94E25"/>
    <w:rsid w:val="00B9636E"/>
    <w:rsid w:val="00B965CD"/>
    <w:rsid w:val="00BA0539"/>
    <w:rsid w:val="00BA1504"/>
    <w:rsid w:val="00BA15E8"/>
    <w:rsid w:val="00BA23E1"/>
    <w:rsid w:val="00BA31FB"/>
    <w:rsid w:val="00BA74AA"/>
    <w:rsid w:val="00BA78C0"/>
    <w:rsid w:val="00BB0524"/>
    <w:rsid w:val="00BB0706"/>
    <w:rsid w:val="00BB5292"/>
    <w:rsid w:val="00BC3645"/>
    <w:rsid w:val="00BC418C"/>
    <w:rsid w:val="00BC5938"/>
    <w:rsid w:val="00BC702F"/>
    <w:rsid w:val="00BD23C5"/>
    <w:rsid w:val="00BD2A95"/>
    <w:rsid w:val="00BD489F"/>
    <w:rsid w:val="00BD4AA4"/>
    <w:rsid w:val="00BD4D2A"/>
    <w:rsid w:val="00BD5702"/>
    <w:rsid w:val="00BD7FD7"/>
    <w:rsid w:val="00BE085A"/>
    <w:rsid w:val="00BE129C"/>
    <w:rsid w:val="00BE22FF"/>
    <w:rsid w:val="00BE2F90"/>
    <w:rsid w:val="00BE3FC7"/>
    <w:rsid w:val="00BE42CC"/>
    <w:rsid w:val="00BE712E"/>
    <w:rsid w:val="00BF2D65"/>
    <w:rsid w:val="00BF4662"/>
    <w:rsid w:val="00C00E7E"/>
    <w:rsid w:val="00C01F6E"/>
    <w:rsid w:val="00C040CF"/>
    <w:rsid w:val="00C073D1"/>
    <w:rsid w:val="00C07463"/>
    <w:rsid w:val="00C118D8"/>
    <w:rsid w:val="00C12CEF"/>
    <w:rsid w:val="00C14014"/>
    <w:rsid w:val="00C239B1"/>
    <w:rsid w:val="00C24719"/>
    <w:rsid w:val="00C272AE"/>
    <w:rsid w:val="00C27621"/>
    <w:rsid w:val="00C27D9F"/>
    <w:rsid w:val="00C304E1"/>
    <w:rsid w:val="00C306C7"/>
    <w:rsid w:val="00C30B81"/>
    <w:rsid w:val="00C313C6"/>
    <w:rsid w:val="00C32FDC"/>
    <w:rsid w:val="00C34B2E"/>
    <w:rsid w:val="00C35CA2"/>
    <w:rsid w:val="00C36719"/>
    <w:rsid w:val="00C3725E"/>
    <w:rsid w:val="00C37746"/>
    <w:rsid w:val="00C40703"/>
    <w:rsid w:val="00C517A7"/>
    <w:rsid w:val="00C55439"/>
    <w:rsid w:val="00C55CB7"/>
    <w:rsid w:val="00C570A5"/>
    <w:rsid w:val="00C60994"/>
    <w:rsid w:val="00C637E8"/>
    <w:rsid w:val="00C6423D"/>
    <w:rsid w:val="00C64298"/>
    <w:rsid w:val="00C655EC"/>
    <w:rsid w:val="00C65ACC"/>
    <w:rsid w:val="00C65ADC"/>
    <w:rsid w:val="00C65DBF"/>
    <w:rsid w:val="00C661E4"/>
    <w:rsid w:val="00C70507"/>
    <w:rsid w:val="00C72331"/>
    <w:rsid w:val="00C73522"/>
    <w:rsid w:val="00C76D73"/>
    <w:rsid w:val="00C82FEA"/>
    <w:rsid w:val="00C83BE0"/>
    <w:rsid w:val="00C84708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1952"/>
    <w:rsid w:val="00CB25F0"/>
    <w:rsid w:val="00CB2690"/>
    <w:rsid w:val="00CB44BC"/>
    <w:rsid w:val="00CB5B25"/>
    <w:rsid w:val="00CB78E4"/>
    <w:rsid w:val="00CB79A6"/>
    <w:rsid w:val="00CC0201"/>
    <w:rsid w:val="00CC08A1"/>
    <w:rsid w:val="00CC6A98"/>
    <w:rsid w:val="00CC7C31"/>
    <w:rsid w:val="00CD0478"/>
    <w:rsid w:val="00CD0AD5"/>
    <w:rsid w:val="00CD0FAB"/>
    <w:rsid w:val="00CD40D1"/>
    <w:rsid w:val="00CD74A9"/>
    <w:rsid w:val="00CE138F"/>
    <w:rsid w:val="00CE316A"/>
    <w:rsid w:val="00CE5B96"/>
    <w:rsid w:val="00CE6299"/>
    <w:rsid w:val="00CE75AA"/>
    <w:rsid w:val="00CF091C"/>
    <w:rsid w:val="00CF14F9"/>
    <w:rsid w:val="00CF17C7"/>
    <w:rsid w:val="00CF206F"/>
    <w:rsid w:val="00CF3968"/>
    <w:rsid w:val="00CF5262"/>
    <w:rsid w:val="00D003B8"/>
    <w:rsid w:val="00D0412F"/>
    <w:rsid w:val="00D05697"/>
    <w:rsid w:val="00D0665C"/>
    <w:rsid w:val="00D069DE"/>
    <w:rsid w:val="00D11933"/>
    <w:rsid w:val="00D11AD0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3A62"/>
    <w:rsid w:val="00D45EC2"/>
    <w:rsid w:val="00D45FAC"/>
    <w:rsid w:val="00D57159"/>
    <w:rsid w:val="00D6369E"/>
    <w:rsid w:val="00D66344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535A"/>
    <w:rsid w:val="00D861A7"/>
    <w:rsid w:val="00D86888"/>
    <w:rsid w:val="00D87BA0"/>
    <w:rsid w:val="00D915FB"/>
    <w:rsid w:val="00D94353"/>
    <w:rsid w:val="00D96C74"/>
    <w:rsid w:val="00DA03F6"/>
    <w:rsid w:val="00DA1210"/>
    <w:rsid w:val="00DA168B"/>
    <w:rsid w:val="00DA212B"/>
    <w:rsid w:val="00DA5CE1"/>
    <w:rsid w:val="00DA7A05"/>
    <w:rsid w:val="00DA7C78"/>
    <w:rsid w:val="00DC2570"/>
    <w:rsid w:val="00DC35D5"/>
    <w:rsid w:val="00DC3963"/>
    <w:rsid w:val="00DC59BD"/>
    <w:rsid w:val="00DD11EB"/>
    <w:rsid w:val="00DD166B"/>
    <w:rsid w:val="00DD5082"/>
    <w:rsid w:val="00DD55D1"/>
    <w:rsid w:val="00DD6DE1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1B4F"/>
    <w:rsid w:val="00E04122"/>
    <w:rsid w:val="00E058E3"/>
    <w:rsid w:val="00E0634A"/>
    <w:rsid w:val="00E1265C"/>
    <w:rsid w:val="00E23218"/>
    <w:rsid w:val="00E23777"/>
    <w:rsid w:val="00E26A30"/>
    <w:rsid w:val="00E26B6C"/>
    <w:rsid w:val="00E33DC7"/>
    <w:rsid w:val="00E42AE1"/>
    <w:rsid w:val="00E4443B"/>
    <w:rsid w:val="00E44B0B"/>
    <w:rsid w:val="00E556B7"/>
    <w:rsid w:val="00E56430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2DCC"/>
    <w:rsid w:val="00E8364F"/>
    <w:rsid w:val="00E83871"/>
    <w:rsid w:val="00E85C64"/>
    <w:rsid w:val="00E86488"/>
    <w:rsid w:val="00E86A11"/>
    <w:rsid w:val="00E876F5"/>
    <w:rsid w:val="00E93433"/>
    <w:rsid w:val="00E96D2D"/>
    <w:rsid w:val="00E974A6"/>
    <w:rsid w:val="00E97BB5"/>
    <w:rsid w:val="00E97BBC"/>
    <w:rsid w:val="00E97FA3"/>
    <w:rsid w:val="00EA25FB"/>
    <w:rsid w:val="00EB7BEA"/>
    <w:rsid w:val="00EC0225"/>
    <w:rsid w:val="00EC04E5"/>
    <w:rsid w:val="00EC19C0"/>
    <w:rsid w:val="00EC5A72"/>
    <w:rsid w:val="00ED1495"/>
    <w:rsid w:val="00ED35CA"/>
    <w:rsid w:val="00ED5C59"/>
    <w:rsid w:val="00EE0E69"/>
    <w:rsid w:val="00EE38D3"/>
    <w:rsid w:val="00EE6E3A"/>
    <w:rsid w:val="00EF6AE4"/>
    <w:rsid w:val="00EF78E8"/>
    <w:rsid w:val="00F0056C"/>
    <w:rsid w:val="00F04EA7"/>
    <w:rsid w:val="00F05071"/>
    <w:rsid w:val="00F14E24"/>
    <w:rsid w:val="00F15507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1C64"/>
    <w:rsid w:val="00F32941"/>
    <w:rsid w:val="00F33993"/>
    <w:rsid w:val="00F35BD1"/>
    <w:rsid w:val="00F42417"/>
    <w:rsid w:val="00F43ADC"/>
    <w:rsid w:val="00F45313"/>
    <w:rsid w:val="00F464DF"/>
    <w:rsid w:val="00F47945"/>
    <w:rsid w:val="00F47B0F"/>
    <w:rsid w:val="00F5143E"/>
    <w:rsid w:val="00F52268"/>
    <w:rsid w:val="00F55E7F"/>
    <w:rsid w:val="00F56831"/>
    <w:rsid w:val="00F630A1"/>
    <w:rsid w:val="00F66994"/>
    <w:rsid w:val="00F7090E"/>
    <w:rsid w:val="00F7117E"/>
    <w:rsid w:val="00F72915"/>
    <w:rsid w:val="00F72B4C"/>
    <w:rsid w:val="00F73C80"/>
    <w:rsid w:val="00F74312"/>
    <w:rsid w:val="00F75282"/>
    <w:rsid w:val="00F77FC4"/>
    <w:rsid w:val="00F80A93"/>
    <w:rsid w:val="00F81B3D"/>
    <w:rsid w:val="00F8299F"/>
    <w:rsid w:val="00F83CAA"/>
    <w:rsid w:val="00F84C0B"/>
    <w:rsid w:val="00F86815"/>
    <w:rsid w:val="00F8786A"/>
    <w:rsid w:val="00F879CF"/>
    <w:rsid w:val="00F90379"/>
    <w:rsid w:val="00F93218"/>
    <w:rsid w:val="00F9383C"/>
    <w:rsid w:val="00F942CE"/>
    <w:rsid w:val="00F94F0C"/>
    <w:rsid w:val="00F952EF"/>
    <w:rsid w:val="00F96D7A"/>
    <w:rsid w:val="00F97D3A"/>
    <w:rsid w:val="00FA32BA"/>
    <w:rsid w:val="00FA4206"/>
    <w:rsid w:val="00FA5EFA"/>
    <w:rsid w:val="00FB17A4"/>
    <w:rsid w:val="00FB3003"/>
    <w:rsid w:val="00FB74C7"/>
    <w:rsid w:val="00FB74E8"/>
    <w:rsid w:val="00FC6C60"/>
    <w:rsid w:val="00FD2F22"/>
    <w:rsid w:val="00FD581B"/>
    <w:rsid w:val="00FE3EF5"/>
    <w:rsid w:val="00FE5BBE"/>
    <w:rsid w:val="00FE6771"/>
    <w:rsid w:val="00FE7873"/>
    <w:rsid w:val="00FE7DD0"/>
    <w:rsid w:val="00FF0AC7"/>
    <w:rsid w:val="00FF0B96"/>
    <w:rsid w:val="00FF617E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020A-0AB6-45E0-8ABD-8613486B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12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218</cp:revision>
  <cp:lastPrinted>2018-08-24T05:39:00Z</cp:lastPrinted>
  <dcterms:created xsi:type="dcterms:W3CDTF">2018-08-01T00:21:00Z</dcterms:created>
  <dcterms:modified xsi:type="dcterms:W3CDTF">2018-08-27T06:25:00Z</dcterms:modified>
</cp:coreProperties>
</file>