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AE37AD" w:rsidRDefault="00DF6134" w:rsidP="00271912">
      <w:pPr>
        <w:spacing w:after="0" w:line="360" w:lineRule="auto"/>
        <w:jc w:val="center"/>
        <w:rPr>
          <w:rFonts w:ascii="한컴바탕" w:eastAsia="한컴바탕" w:hAnsi="한컴바탕" w:cs="한컴바탕"/>
          <w:b/>
          <w:sz w:val="28"/>
          <w:szCs w:val="28"/>
        </w:rPr>
      </w:pPr>
    </w:p>
    <w:p w:rsidR="00DF6134" w:rsidRPr="00AE37AD" w:rsidRDefault="00DF6134" w:rsidP="00271912">
      <w:pPr>
        <w:spacing w:after="0" w:line="360" w:lineRule="auto"/>
        <w:jc w:val="center"/>
        <w:rPr>
          <w:rFonts w:ascii="한컴바탕" w:eastAsia="한컴바탕" w:hAnsi="한컴바탕" w:cs="한컴바탕"/>
          <w:b/>
          <w:sz w:val="28"/>
          <w:szCs w:val="28"/>
        </w:rPr>
      </w:pPr>
    </w:p>
    <w:p w:rsidR="00A10A51" w:rsidRPr="00AE37AD" w:rsidRDefault="00B9127A" w:rsidP="00AE37AD">
      <w:pPr>
        <w:jc w:val="center"/>
        <w:rPr>
          <w:rFonts w:ascii="한컴바탕" w:eastAsia="한컴바탕" w:hAnsi="한컴바탕" w:cs="한컴바탕"/>
          <w:b/>
          <w:sz w:val="40"/>
          <w:szCs w:val="40"/>
          <w:lang w:eastAsia="zh-CN"/>
        </w:rPr>
      </w:pPr>
      <w:r w:rsidRPr="00AE37AD">
        <w:rPr>
          <w:rFonts w:ascii="한컴바탕" w:eastAsia="한컴바탕" w:hAnsi="한컴바탕" w:cs="한컴바탕" w:hint="eastAsia"/>
          <w:b/>
          <w:sz w:val="40"/>
          <w:szCs w:val="40"/>
          <w:lang w:eastAsia="zh-CN"/>
        </w:rPr>
        <w:t>「</w:t>
      </w:r>
      <w:r w:rsidR="009E7B78" w:rsidRPr="00AE37AD">
        <w:rPr>
          <w:rFonts w:ascii="한컴바탕" w:eastAsia="한컴바탕" w:hAnsi="한컴바탕" w:cs="한컴바탕" w:hint="eastAsia"/>
          <w:b/>
          <w:sz w:val="40"/>
          <w:szCs w:val="36"/>
          <w:lang w:eastAsia="zh-CN"/>
        </w:rPr>
        <w:t xml:space="preserve"> </w:t>
      </w:r>
      <w:r w:rsidR="00D029C4" w:rsidRPr="00D029C4">
        <w:rPr>
          <w:rFonts w:ascii="한컴바탕" w:eastAsia="한컴바탕" w:hAnsi="한컴바탕" w:cs="한컴바탕" w:hint="eastAsia"/>
          <w:b/>
          <w:sz w:val="40"/>
          <w:szCs w:val="36"/>
          <w:lang w:eastAsia="zh-CN"/>
        </w:rPr>
        <w:t>中华人民共和国立法法</w:t>
      </w:r>
      <w:r w:rsidR="00AE37AD" w:rsidRPr="00AE37AD">
        <w:rPr>
          <w:rFonts w:ascii="한컴바탕" w:eastAsia="한컴바탕" w:hAnsi="한컴바탕" w:cs="한컴바탕" w:hint="eastAsia"/>
          <w:b/>
          <w:spacing w:val="-20"/>
          <w:w w:val="90"/>
          <w:sz w:val="52"/>
          <w:szCs w:val="52"/>
          <w:lang w:eastAsia="zh-CN"/>
        </w:rPr>
        <w:t xml:space="preserve"> </w:t>
      </w:r>
      <w:r w:rsidRPr="00AE37AD">
        <w:rPr>
          <w:rFonts w:ascii="한컴바탕" w:eastAsia="한컴바탕" w:hAnsi="한컴바탕" w:cs="한컴바탕"/>
          <w:b/>
          <w:sz w:val="40"/>
          <w:szCs w:val="40"/>
          <w:lang w:eastAsia="zh-CN"/>
        </w:rPr>
        <w:t>」</w:t>
      </w:r>
    </w:p>
    <w:p w:rsidR="00DC04BB" w:rsidRPr="00AE37AD" w:rsidRDefault="00DC04BB" w:rsidP="00DC04BB">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CF47B5" w:rsidRPr="00CF47B5">
        <w:rPr>
          <w:rFonts w:ascii="한컴바탕" w:eastAsia="한컴바탕" w:hAnsi="한컴바탕" w:cs="한컴바탕" w:hint="eastAsia"/>
          <w:sz w:val="28"/>
          <w:szCs w:val="28"/>
          <w:lang w:eastAsia="zh-CN"/>
        </w:rPr>
        <w:t>施行</w:t>
      </w:r>
      <w:r>
        <w:rPr>
          <w:rFonts w:ascii="한컴바탕" w:eastAsia="한컴바탕" w:hAnsi="한컴바탕" w:cs="한컴바탕" w:hint="eastAsia"/>
          <w:sz w:val="28"/>
          <w:szCs w:val="28"/>
          <w:lang w:eastAsia="zh-CN"/>
        </w:rPr>
        <w:t xml:space="preserve"> </w:t>
      </w:r>
      <w:r w:rsidR="00D029C4" w:rsidRPr="00D029C4">
        <w:rPr>
          <w:rFonts w:ascii="한컴바탕" w:eastAsia="한컴바탕" w:hAnsi="한컴바탕" w:cs="한컴바탕"/>
          <w:sz w:val="28"/>
          <w:szCs w:val="28"/>
          <w:lang w:eastAsia="zh-CN"/>
        </w:rPr>
        <w:t>2015年3月15日</w:t>
      </w:r>
      <w:r>
        <w:rPr>
          <w:rFonts w:ascii="한컴바탕" w:eastAsia="한컴바탕" w:hAnsi="한컴바탕" w:cs="한컴바탕" w:hint="eastAsia"/>
          <w:sz w:val="28"/>
          <w:szCs w:val="28"/>
          <w:lang w:eastAsia="zh-CN"/>
        </w:rPr>
        <w:t>][</w:t>
      </w:r>
      <w:r w:rsidR="00CF47B5" w:rsidRPr="00CF47B5">
        <w:rPr>
          <w:rFonts w:ascii="한컴바탕" w:eastAsia="한컴바탕" w:hAnsi="한컴바탕" w:cs="한컴바탕" w:hint="eastAsia"/>
          <w:sz w:val="28"/>
          <w:szCs w:val="28"/>
          <w:lang w:eastAsia="zh-CN"/>
        </w:rPr>
        <w:t>颁布</w:t>
      </w:r>
      <w:r w:rsidR="00CF47B5">
        <w:rPr>
          <w:rFonts w:ascii="한컴바탕" w:eastAsia="한컴바탕" w:hAnsi="한컴바탕" w:cs="한컴바탕" w:hint="eastAsia"/>
          <w:sz w:val="28"/>
          <w:szCs w:val="28"/>
          <w:lang w:eastAsia="zh-CN"/>
        </w:rPr>
        <w:t xml:space="preserve"> </w:t>
      </w:r>
      <w:r w:rsidR="00D029C4" w:rsidRPr="00D029C4">
        <w:rPr>
          <w:rFonts w:ascii="한컴바탕" w:eastAsia="한컴바탕" w:hAnsi="한컴바탕" w:cs="한컴바탕"/>
          <w:sz w:val="28"/>
          <w:szCs w:val="28"/>
          <w:lang w:eastAsia="zh-CN"/>
        </w:rPr>
        <w:t>2015年3月15日</w:t>
      </w:r>
      <w:r>
        <w:rPr>
          <w:rFonts w:ascii="한컴바탕" w:eastAsia="한컴바탕" w:hAnsi="한컴바탕" w:cs="한컴바탕" w:hint="eastAsia"/>
          <w:sz w:val="28"/>
          <w:szCs w:val="28"/>
          <w:lang w:eastAsia="zh-CN"/>
        </w:rPr>
        <w:t>]</w:t>
      </w:r>
    </w:p>
    <w:p w:rsidR="008D7FA5" w:rsidRPr="00D029C4" w:rsidRDefault="008D7FA5" w:rsidP="00D029C4">
      <w:pPr>
        <w:spacing w:after="0" w:line="360" w:lineRule="auto"/>
        <w:rPr>
          <w:rFonts w:ascii="한컴바탕" w:eastAsia="한컴바탕" w:hAnsi="한컴바탕" w:cs="한컴바탕"/>
          <w:sz w:val="28"/>
          <w:szCs w:val="28"/>
          <w:lang w:eastAsia="zh-CN"/>
        </w:rPr>
      </w:pPr>
    </w:p>
    <w:p w:rsidR="00DF6134" w:rsidRPr="00D029C4" w:rsidRDefault="00D029C4" w:rsidP="00D029C4">
      <w:pPr>
        <w:spacing w:after="0" w:line="360" w:lineRule="auto"/>
        <w:rPr>
          <w:rFonts w:ascii="한컴바탕" w:eastAsia="한컴바탕" w:hAnsi="한컴바탕" w:cs="한컴바탕"/>
          <w:sz w:val="28"/>
          <w:szCs w:val="28"/>
          <w:lang w:eastAsia="zh-CN"/>
        </w:rPr>
      </w:pPr>
      <w:r w:rsidRPr="00D029C4">
        <w:rPr>
          <w:rFonts w:ascii="한컴바탕" w:eastAsia="한컴바탕" w:hAnsi="한컴바탕" w:cs="한컴바탕"/>
          <w:sz w:val="28"/>
          <w:szCs w:val="28"/>
          <w:lang w:eastAsia="zh-CN"/>
        </w:rPr>
        <w:t>(2000年3月15日第九</w:t>
      </w:r>
      <w:r w:rsidRPr="00D029C4">
        <w:rPr>
          <w:rFonts w:ascii="한컴바탕" w:eastAsia="한컴바탕" w:hAnsi="한컴바탕" w:cs="한컴바탕" w:hint="eastAsia"/>
          <w:sz w:val="28"/>
          <w:szCs w:val="28"/>
          <w:lang w:eastAsia="zh-CN"/>
        </w:rPr>
        <w:t>届全国人民代表大会第三次会议通过</w:t>
      </w:r>
      <w:r w:rsidRPr="00D029C4">
        <w:rPr>
          <w:rFonts w:ascii="한컴바탕" w:eastAsia="한컴바탕" w:hAnsi="한컴바탕" w:cs="한컴바탕"/>
          <w:sz w:val="28"/>
          <w:szCs w:val="28"/>
          <w:lang w:eastAsia="zh-CN"/>
        </w:rPr>
        <w:t xml:space="preserve"> 根据2015年3月15日第十二</w:t>
      </w:r>
      <w:r w:rsidRPr="00D029C4">
        <w:rPr>
          <w:rFonts w:ascii="한컴바탕" w:eastAsia="한컴바탕" w:hAnsi="한컴바탕" w:cs="한컴바탕" w:hint="eastAsia"/>
          <w:sz w:val="28"/>
          <w:szCs w:val="28"/>
          <w:lang w:eastAsia="zh-CN"/>
        </w:rPr>
        <w:t>届全国人民代表大会第三次会议《关于修改</w:t>
      </w:r>
      <w:r w:rsidRPr="00D029C4">
        <w:rPr>
          <w:rFonts w:ascii="한컴바탕" w:eastAsia="한컴바탕" w:hAnsi="한컴바탕" w:cs="한컴바탕"/>
          <w:sz w:val="28"/>
          <w:szCs w:val="28"/>
          <w:lang w:eastAsia="zh-CN"/>
        </w:rPr>
        <w:t>&lt;中</w:t>
      </w:r>
      <w:r w:rsidRPr="00D029C4">
        <w:rPr>
          <w:rFonts w:ascii="한컴바탕" w:eastAsia="한컴바탕" w:hAnsi="한컴바탕" w:cs="한컴바탕" w:hint="eastAsia"/>
          <w:sz w:val="28"/>
          <w:szCs w:val="28"/>
          <w:lang w:eastAsia="zh-CN"/>
        </w:rPr>
        <w:t>华人民共和国立法法</w:t>
      </w:r>
      <w:r w:rsidRPr="00D029C4">
        <w:rPr>
          <w:rFonts w:ascii="한컴바탕" w:eastAsia="한컴바탕" w:hAnsi="한컴바탕" w:cs="한컴바탕"/>
          <w:sz w:val="28"/>
          <w:szCs w:val="28"/>
          <w:lang w:eastAsia="zh-CN"/>
        </w:rPr>
        <w:t>&gt;的</w:t>
      </w:r>
      <w:r w:rsidRPr="00D029C4">
        <w:rPr>
          <w:rFonts w:ascii="한컴바탕" w:eastAsia="한컴바탕" w:hAnsi="한컴바탕" w:cs="한컴바탕" w:hint="eastAsia"/>
          <w:sz w:val="28"/>
          <w:szCs w:val="28"/>
          <w:lang w:eastAsia="zh-CN"/>
        </w:rPr>
        <w:t>决定》修正</w:t>
      </w:r>
      <w:r w:rsidRPr="00D029C4">
        <w:rPr>
          <w:rFonts w:ascii="한컴바탕" w:eastAsia="한컴바탕" w:hAnsi="한컴바탕" w:cs="한컴바탕"/>
          <w:sz w:val="28"/>
          <w:szCs w:val="28"/>
          <w:lang w:eastAsia="zh-CN"/>
        </w:rPr>
        <w:t>)</w:t>
      </w:r>
    </w:p>
    <w:p w:rsidR="00DF6134" w:rsidRDefault="00DF6134" w:rsidP="00D029C4">
      <w:pPr>
        <w:spacing w:after="0" w:line="360" w:lineRule="auto"/>
        <w:rPr>
          <w:rFonts w:ascii="한컴바탕" w:eastAsia="한컴바탕" w:hAnsi="한컴바탕" w:cs="한컴바탕" w:hint="eastAsia"/>
          <w:kern w:val="0"/>
          <w:sz w:val="28"/>
          <w:szCs w:val="28"/>
        </w:rPr>
      </w:pP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目录</w:t>
      </w:r>
      <w:r w:rsidRPr="00D029C4">
        <w:rPr>
          <w:rFonts w:ascii="한컴바탕" w:eastAsia="한컴바탕" w:hAnsi="한컴바탕" w:cs="한컴바탕"/>
          <w:kern w:val="0"/>
          <w:sz w:val="28"/>
          <w:szCs w:val="28"/>
          <w:lang w:eastAsia="zh-CN"/>
        </w:rPr>
        <w:t xml:space="preserve">  </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第一章　总则</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第二章　法律</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第一节　立法权限</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第二节　全国人民代表大会立法程序</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第三节　全国人民代表大会常务委员会立法程序</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第四节　法律解释</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第五节　其他规定</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第三章　行政法规</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lastRenderedPageBreak/>
        <w:t>第四章　地方性法规、自治条例和单行条例、规章</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第一节　地方性法规、自治条例和单行条例</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 xml:space="preserve">　　第二节　规章</w:t>
      </w:r>
    </w:p>
    <w:p w:rsidR="00D029C4" w:rsidRPr="00D029C4" w:rsidRDefault="00D029C4" w:rsidP="00D029C4">
      <w:pPr>
        <w:spacing w:after="0" w:line="480" w:lineRule="auto"/>
        <w:rPr>
          <w:rFonts w:ascii="한컴바탕" w:eastAsia="한컴바탕" w:hAnsi="한컴바탕" w:cs="한컴바탕"/>
          <w:kern w:val="0"/>
          <w:sz w:val="28"/>
          <w:szCs w:val="28"/>
          <w:lang w:eastAsia="zh-CN"/>
        </w:rPr>
      </w:pPr>
      <w:r w:rsidRPr="00D029C4">
        <w:rPr>
          <w:rFonts w:ascii="한컴바탕" w:eastAsia="한컴바탕" w:hAnsi="한컴바탕" w:cs="한컴바탕" w:hint="eastAsia"/>
          <w:kern w:val="0"/>
          <w:sz w:val="28"/>
          <w:szCs w:val="28"/>
          <w:lang w:eastAsia="zh-CN"/>
        </w:rPr>
        <w:t>第五章　适用与备案审查</w:t>
      </w:r>
    </w:p>
    <w:p w:rsidR="00D029C4" w:rsidRDefault="00D029C4" w:rsidP="00D029C4">
      <w:pPr>
        <w:spacing w:after="0" w:line="480" w:lineRule="auto"/>
        <w:rPr>
          <w:rFonts w:ascii="한컴바탕" w:eastAsia="한컴바탕" w:hAnsi="한컴바탕" w:cs="한컴바탕" w:hint="eastAsia"/>
          <w:kern w:val="0"/>
          <w:sz w:val="28"/>
          <w:szCs w:val="28"/>
        </w:rPr>
      </w:pPr>
      <w:r w:rsidRPr="00D029C4">
        <w:rPr>
          <w:rFonts w:ascii="한컴바탕" w:eastAsia="한컴바탕" w:hAnsi="한컴바탕" w:cs="한컴바탕" w:hint="eastAsia"/>
          <w:kern w:val="0"/>
          <w:sz w:val="28"/>
          <w:szCs w:val="28"/>
          <w:lang w:eastAsia="zh-CN"/>
        </w:rPr>
        <w:t>第六章　附则</w:t>
      </w:r>
    </w:p>
    <w:p w:rsidR="00D029C4" w:rsidRDefault="00D029C4" w:rsidP="00D029C4">
      <w:pPr>
        <w:spacing w:after="0" w:line="360" w:lineRule="auto"/>
        <w:rPr>
          <w:rFonts w:ascii="한컴바탕" w:eastAsia="한컴바탕" w:hAnsi="한컴바탕" w:cs="한컴바탕" w:hint="eastAsia"/>
          <w:kern w:val="0"/>
          <w:sz w:val="28"/>
          <w:szCs w:val="28"/>
        </w:rPr>
      </w:pPr>
    </w:p>
    <w:p w:rsidR="00D029C4" w:rsidRDefault="00D029C4" w:rsidP="00D029C4">
      <w:pPr>
        <w:spacing w:after="0" w:line="360" w:lineRule="auto"/>
        <w:rPr>
          <w:rFonts w:ascii="한컴바탕" w:eastAsia="한컴바탕" w:hAnsi="한컴바탕" w:cs="한컴바탕" w:hint="eastAsia"/>
          <w:kern w:val="0"/>
          <w:sz w:val="28"/>
          <w:szCs w:val="28"/>
        </w:rPr>
      </w:pPr>
    </w:p>
    <w:p w:rsidR="00D029C4" w:rsidRPr="00D029C4" w:rsidRDefault="00D029C4" w:rsidP="00D029C4">
      <w:pPr>
        <w:spacing w:after="0" w:line="360" w:lineRule="auto"/>
        <w:rPr>
          <w:rFonts w:ascii="한컴바탕" w:eastAsia="한컴바탕" w:hAnsi="한컴바탕" w:cs="한컴바탕" w:hint="eastAsia"/>
          <w:kern w:val="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rPr>
            </w:pPr>
            <w:proofErr w:type="spellStart"/>
            <w:proofErr w:type="gramStart"/>
            <w:r w:rsidRPr="00D029C4">
              <w:rPr>
                <w:rFonts w:ascii="한컴바탕" w:eastAsia="한컴바탕" w:hAnsi="한컴바탕" w:cs="한컴바탕"/>
                <w:b/>
                <w:kern w:val="0"/>
                <w:sz w:val="28"/>
                <w:szCs w:val="28"/>
              </w:rPr>
              <w:t>第一章</w:t>
            </w:r>
            <w:proofErr w:type="spellEnd"/>
            <w:r w:rsidRPr="00D029C4">
              <w:rPr>
                <w:rFonts w:ascii="한컴바탕" w:eastAsia="한컴바탕" w:hAnsi="한컴바탕" w:cs="한컴바탕"/>
                <w:b/>
                <w:kern w:val="0"/>
                <w:sz w:val="28"/>
                <w:szCs w:val="28"/>
              </w:rPr>
              <w:t>  总则</w:t>
            </w:r>
            <w:proofErr w:type="gramEnd"/>
            <w:r w:rsidRPr="00D029C4">
              <w:rPr>
                <w:rFonts w:ascii="한컴바탕" w:eastAsia="한컴바탕" w:hAnsi="한컴바탕" w:cs="한컴바탕"/>
                <w:b/>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第一条　为了规范立法活动，健全国家立法制度，提高立法质量，完善中国特色社会主义法律体系，发挥立法的引领和推动作用，保障和发展社会主义民主，全面推进依法治国，建设社会主义法治国家，根据宪法，制定本法。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第二条　法律、行政法规、地方性法规、自治条例和单行条例的制定、修改和废止，适用本法。国务院部门规章和地方政府规章的制定、修改和废止，依照本法的有关规定执行。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第三条　立法应当遵循宪法的基本原则，以经济建设为中心，坚持社会主义道路、坚持人民民主专政、坚持中国共产党的领导、坚持马克思列宁主义毛泽东思想邓小平理论，坚持改革开放。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第四条　立法应当依照法定的权限和程序，从国家整体利益出发，维护社会主义法制的统一和尊严。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第五条　立法应当体现人民的意志，发扬社会主义民主，坚持立法公开，保障人民通过多种途径参与立法活动。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第六条　立法应当从实际出发，适应经济社会发展和全面深化改革的要求，科学合理地规定公民、法人和其他组织的权利与义务、国家机关的权力与责任。法律规范应当明确、具体，具有针对性和可执行性。 </w:t>
            </w:r>
          </w:p>
        </w:tc>
      </w:tr>
      <w:tr w:rsidR="00D029C4" w:rsidRPr="00D029C4">
        <w:trPr>
          <w:trHeight w:val="375"/>
          <w:tblCellSpacing w:w="15" w:type="dxa"/>
        </w:trPr>
        <w:tc>
          <w:tcPr>
            <w:tcW w:w="0" w:type="auto"/>
            <w:vAlign w:val="center"/>
            <w:hideMark/>
          </w:tcPr>
          <w:p w:rsidR="00D029C4" w:rsidRDefault="00D029C4" w:rsidP="00D029C4">
            <w:pPr>
              <w:widowControl/>
              <w:wordWrap/>
              <w:autoSpaceDE/>
              <w:autoSpaceDN/>
              <w:spacing w:after="0" w:line="360" w:lineRule="auto"/>
              <w:jc w:val="center"/>
              <w:rPr>
                <w:rFonts w:ascii="한컴바탕" w:eastAsia="한컴바탕" w:hAnsi="한컴바탕" w:cs="한컴바탕" w:hint="eastAsia"/>
                <w:kern w:val="0"/>
                <w:sz w:val="28"/>
                <w:szCs w:val="28"/>
              </w:rPr>
            </w:pPr>
          </w:p>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rPr>
            </w:pPr>
            <w:proofErr w:type="spellStart"/>
            <w:proofErr w:type="gramStart"/>
            <w:r w:rsidRPr="00D029C4">
              <w:rPr>
                <w:rFonts w:ascii="한컴바탕" w:eastAsia="한컴바탕" w:hAnsi="한컴바탕" w:cs="한컴바탕"/>
                <w:b/>
                <w:kern w:val="0"/>
                <w:sz w:val="28"/>
                <w:szCs w:val="28"/>
              </w:rPr>
              <w:t>第二章</w:t>
            </w:r>
            <w:proofErr w:type="spellEnd"/>
            <w:r w:rsidRPr="00D029C4">
              <w:rPr>
                <w:rFonts w:ascii="한컴바탕" w:eastAsia="한컴바탕" w:hAnsi="한컴바탕" w:cs="한컴바탕"/>
                <w:b/>
                <w:kern w:val="0"/>
                <w:sz w:val="28"/>
                <w:szCs w:val="28"/>
              </w:rPr>
              <w:t>  法律</w:t>
            </w:r>
            <w:proofErr w:type="gramEnd"/>
            <w:r w:rsidRPr="00D029C4">
              <w:rPr>
                <w:rFonts w:ascii="한컴바탕" w:eastAsia="한컴바탕" w:hAnsi="한컴바탕" w:cs="한컴바탕"/>
                <w:b/>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rPr>
            </w:pPr>
            <w:proofErr w:type="spellStart"/>
            <w:proofErr w:type="gramStart"/>
            <w:r w:rsidRPr="00D029C4">
              <w:rPr>
                <w:rFonts w:ascii="한컴바탕" w:eastAsia="한컴바탕" w:hAnsi="한컴바탕" w:cs="한컴바탕"/>
                <w:kern w:val="0"/>
                <w:sz w:val="28"/>
                <w:szCs w:val="28"/>
              </w:rPr>
              <w:t>第一节</w:t>
            </w:r>
            <w:proofErr w:type="spellEnd"/>
            <w:r w:rsidRPr="00D029C4">
              <w:rPr>
                <w:rFonts w:ascii="한컴바탕" w:eastAsia="한컴바탕" w:hAnsi="한컴바탕" w:cs="한컴바탕"/>
                <w:kern w:val="0"/>
                <w:sz w:val="28"/>
                <w:szCs w:val="28"/>
              </w:rPr>
              <w:t>  </w:t>
            </w:r>
            <w:proofErr w:type="spellStart"/>
            <w:r w:rsidRPr="00D029C4">
              <w:rPr>
                <w:rFonts w:ascii="한컴바탕" w:eastAsia="한컴바탕" w:hAnsi="한컴바탕" w:cs="한컴바탕"/>
                <w:kern w:val="0"/>
                <w:sz w:val="28"/>
                <w:szCs w:val="28"/>
              </w:rPr>
              <w:t>立法权限</w:t>
            </w:r>
            <w:proofErr w:type="spellEnd"/>
            <w:proofErr w:type="gramEnd"/>
            <w:r w:rsidRPr="00D029C4">
              <w:rPr>
                <w:rFonts w:ascii="한컴바탕" w:eastAsia="한컴바탕" w:hAnsi="한컴바탕" w:cs="한컴바탕"/>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第七条　全国人民代表大会和全国人民代表大会常务委员会行使国家立法权。全国人民代表大会制定和修改刑事、民事、国家机构的和其他的基本法律。全国人民代表大会常务委员会制定和修改除应当由全国人民代表大会制定的法律以外的其他法律；在全国人民代表大会闭会期间，对全国人民代表大会制定的法律进行部分补充和修改，但是不得同该法律的基本原则相抵触。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第八条　下列事项只能制定法律:（一）国家主权的事项；（二）各级人民代表大会、人民政府、人民法院和人民检察院的产生、组织和职权；（三）民族区域自治制度、特别行政区制度、基层群众自治制度；（四）犯罪和刑罚；（五）对公民政治权利的剥夺、限制人身自由的强制措施和</w:t>
            </w:r>
            <w:r w:rsidRPr="00D029C4">
              <w:rPr>
                <w:rFonts w:ascii="한컴바탕" w:eastAsia="한컴바탕" w:hAnsi="한컴바탕" w:cs="한컴바탕"/>
                <w:kern w:val="0"/>
                <w:sz w:val="28"/>
                <w:szCs w:val="28"/>
                <w:lang w:eastAsia="zh-CN"/>
              </w:rPr>
              <w:lastRenderedPageBreak/>
              <w:t xml:space="preserve">处罚；（六）税种的设立、税率的确定和税收征收管理等税收基本制度；（七）对非国有财产的征收、征用；（八）民事基本制度；（九）基本经济制度以及财政、海关、金融和外贸的基本制度；（十）诉讼和仲裁制度；（十一）必须由全国人民代表大会及其常务委员会制定法律的其他事项。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第九条　本法第八条规定的事项尚未制定法律的，全国人民代表大会及其常务委员会有权作出决定，授权国务院可以根据实际需要，对其中的部分事项先制定行政法规，但是有关犯罪和刑罚、对公民政治权利的剥夺和限制人身自由的强制措施和处罚、司法制度等事项除外。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第十条　授权决定应当明确授权的目的、事项、范围、期限以及被授权机关实施授权决定应当遵循的原则等。授权的期限不得超过五年，但是授权决定另有规定的除外。被授权机关应当在授权期限届满的六个月以前，向授权机关报告授权决定实施的情况，并提出是否需要制定有关法律的意见；需要继续授权的，可以提出相关意见，由全国人民代表大会及其常务委员会决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第十一条　授权立法事项，经过实践检验，制定法律的条件成熟时，由全国人民代表大会及其常务委员会及时制定法律。法律制定后，相应立法事项的授权终止。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第十二条　被授权机关应当严格按照授权决定行使被授予的权力。被授权机关不得将被授予的权力转授给其他机关。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第十三条　全国人民代表大会及其常务委员会可以根据改革发展的需要，决定就行政管理等领域的特定事项授权在一定期限内在部分地方暂时调整或者暂时停止适用法律的部分规定。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第二节  全国人民代表大会立法程序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第十四条　全国人民代表大会主席团可以向全国人民代表大会提出法律案，由全国人民代表大会会议审议。全国人民代表大会常务委员会、国务院、中央军事委员会、最高人民法院、最高人民检察院、全国人民代表大会各专门委员会，可以向全国人民代表大会提出法律案，由主席团决定列入会议议程。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第十五条　一个代表团或者三十名以上的代表联名，可以向全国人民代表大会提出法律案，由主席团决定是否列入会议议程，或者先交有关的专门委员会审议、提出是否列入会议议程的意见，再决定是否列入会议议程。专门委员会审议的时候，可以邀请提案人列席会议，发表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第十六条　向全国人民代表大会提出的法律案，在全国人民代表大会闭会期间，可以先向常务委员会提出，经常务委员会会议依照本法第二章第三节规定的有关程序审议后，决定提请全国人民代表大会审议，由常务委员会向大会全体会议作说明，或者由提案人向大会全体会议作说明。常务委员会依照前款规定审议法律案，应当通过多种形式征求全国人民代表大会代表的意见，并将有关情况予以反馈；专门委员会和常务委员会工作机构进行立法调研，可以邀请有关的全国人民代表大会代表参加。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第十七条　常务委员会决定提请全国人民代表大会会议审议的法律案，应当在会议举行的一个月前将法律草案发给代表。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第十八条　列入全国人民代表大会会议议程的法律案，大会全体会议听取提案人的说明后，由各代表团进行审议。各代表团审议法律案时，提案人应当派人听取意见，回答询问。各代表团审议法律案时，根据代表团的要求，有关机关、组织应当派人介绍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第十九条　列入全国人民代表大会会议议程的法律案，由有关的专门委员会进行审议，向主席团提出审议意见，并印发会议。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第二十条　列入全国人民代表大会会议议程的法律案，由法律委员会根据各代表团和有关的专门委员会的审议意见，对法律案进行统一审议，向主席团提出审议结果报告和法律草案修改稿，对重要的不同意见应当在审议结果报告中予以说明，经主席团会议审议通过后，印发会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第二十一条　列入全国人民代表大会会议议程的法律案，必要时，主席团常务主席可以召开各代表团团长会议，就法律案中的重大问题听取各代表团的审议意见，进行讨论，并将讨论的情况和意见向主席团报告。主席团常务主席也可以就法律案中的重大的专门性问题，召集代表团推选的有关代表进行讨论，并将讨论的情况和意见向主席团报告。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第二十二条　列入全国人民代表大会会议议程的法律案，在交付表决前，提案人要求撤回的，应当说明理由，经主席团同意，并向大会报告，</w:t>
            </w:r>
            <w:r w:rsidRPr="00D029C4">
              <w:rPr>
                <w:rFonts w:ascii="한컴바탕" w:eastAsia="한컴바탕" w:hAnsi="한컴바탕" w:cs="한컴바탕"/>
                <w:kern w:val="0"/>
                <w:sz w:val="28"/>
                <w:szCs w:val="28"/>
                <w:lang w:eastAsia="zh-CN"/>
              </w:rPr>
              <w:lastRenderedPageBreak/>
              <w:t xml:space="preserve">对该法律案的审议即行终止。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第二十三条　法律案在审议中有重大问题需要进一步研究的，经主席团提出，由大会全体会议决定，可以授权常务委员会根据代表的意见进一步审议，作出决定，并将决定情况向全国人民代表大会下次会议报告；也可以授权常务委员会根据代表的意见进一步审议，提出修改方案，提请全国人民代表大会下次会议审议决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第二十四条　法律草案修改稿经各代表团审议，由法律委员会根据各代表团的审议意见进行修改，提出法律草案表决稿，由主席团提请大会全体会议表决，由全体代表的过半数通过。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第二十五条　全国人民代表大会通过的法律由国家主席签署主席令予以公布。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第三节  全国人民代表大会常务委员会立法程序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第二十六条　委员长会议可以向常务委员会提出法律案，由常务委员会会议审议。国务院、中央军事委员会、最高人民法院、最高人民检察院、全国人民代表大会各专门委员会，可以向常务委员会提出法律案，由委员长会议决定列入常务委员会会议议程，或者先交有关的专门委员会审议、提出报告，再决定列入常务委员会会议议程。如果委员长会议认为法律案有重大问题需要进一步研究，可以建议提案人修改完善后再向常务委员会提出。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第二十七条　常务委员会组成人员十人以上联名，可以向常务委员会提</w:t>
            </w:r>
            <w:r w:rsidRPr="00D029C4">
              <w:rPr>
                <w:rFonts w:ascii="한컴바탕" w:eastAsia="한컴바탕" w:hAnsi="한컴바탕" w:cs="한컴바탕"/>
                <w:kern w:val="0"/>
                <w:sz w:val="28"/>
                <w:szCs w:val="28"/>
                <w:lang w:eastAsia="zh-CN"/>
              </w:rPr>
              <w:lastRenderedPageBreak/>
              <w:t xml:space="preserve">出法律案，由委员长会议决定是否列入常务委员会会议议程，或者先交有关的专门委员会审议、提出是否列入会议议程的意见，再决定是否列入常务委员会会议议程。不列入常务委员会会议议程的，应当向常务委员会会议报告或者向提案人说明。专门委员会审议的时候，可以邀请提案人列席会议，发表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第二十八条　列入常务委员会会议议程的法律案，除特殊情况外，应当在会议举行的七日前将法律草案发给常务委员会组成人员。常务委员会会议审议法律案时，应当邀请有关的全国人民代表大会代表列席会议。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第二十九条　列入常务委员会会议议程的法律案，一般应当经三次常务委员会会议审议后再交付表决。常务委员会会议第一次审议法律案，在全体会议上听取提案人的说明，由分组会议进行初步审议。常务委员会会议第二次审议法律案，在全体会议上听取法律委员会关于法律草案修改情况和主要问题的汇报，由分组会议进一步审议。常务委员会会议第三次审议法律案，在全体会议上听取法律委员会关于法律草案审议结果的报告，由分组会议对法律草案修改稿进行审议。常务委员会审议法律案时，根据需要，可以召开联组会议或者全体会议，对法律草案中的主要问题进行讨论。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第三十条　列入常务委员会会议议程的法律案，各方面意见比较一致的，可以经两次常务委员会会议审议后交付表决；调整事项较为单一或者部分修改的法律案，各方面的意见比较一致的，也可以经一次常务委员会</w:t>
            </w:r>
            <w:r w:rsidRPr="00D029C4">
              <w:rPr>
                <w:rFonts w:ascii="한컴바탕" w:eastAsia="한컴바탕" w:hAnsi="한컴바탕" w:cs="한컴바탕"/>
                <w:kern w:val="0"/>
                <w:sz w:val="28"/>
                <w:szCs w:val="28"/>
                <w:lang w:eastAsia="zh-CN"/>
              </w:rPr>
              <w:lastRenderedPageBreak/>
              <w:t xml:space="preserve">会议审议即交付表决。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第三十一条　常务委员会分组会议审议法律案时，提案人应当派人听取意见，回答询问。常务委员会分组会议审议法律案时，根据小组的要求，有关机关、组织应当派人介绍情况。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第三十二条　列入常务委员会会议议程的法律案，由有关的专门委员会进行审议，提出审议意见，印发常务委员会会议。有关的专门委员会审议法律案时，可以邀请其他专门委员会的成员列席会议，发表意见。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第三十三条　列入常务委员会会议议程的法律案，由法律委员会根据常务委员会组成人员、有关的专门委员会的审议意见和各方面提出的意见，对法律案进行统一审议，提出修改情况的汇报或者审议结果报告和法律草案修改稿，对重要的不同意见应当在汇报或者审议结果报告中予以说明。对有关的专门委员会的审议意见没有采纳的，应当向有关的专门委员会反馈。法律委员会审议法律案时，应当邀请有关的专门委员会的成员列席会议，发表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第三十四条　专门委员会审议法律案时，应当召开全体会议审议，根据需要，可以要求有关机关、组织派有关负责人说明情况。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第三十五条　专门委员会之间对法律草案的重要问题意见不一致时，应当向委员长会议报告。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第三十六条　列入常务委员会会议议程的法律案，法律委员会、有关的</w:t>
            </w:r>
            <w:r w:rsidRPr="00D029C4">
              <w:rPr>
                <w:rFonts w:ascii="한컴바탕" w:eastAsia="한컴바탕" w:hAnsi="한컴바탕" w:cs="한컴바탕"/>
                <w:kern w:val="0"/>
                <w:sz w:val="28"/>
                <w:szCs w:val="28"/>
                <w:lang w:eastAsia="zh-CN"/>
              </w:rPr>
              <w:lastRenderedPageBreak/>
              <w:t xml:space="preserve">专门委员会和常务委员会工作机构应当听取各方面的意见。听取意见可以采取座谈会、论证会、听证会等多种形式。法律案有关问题专业性较强，需要进行可行性评价的，应当召开论证会，听取有关专家、部门和全国人民代表大会代表等方面的意见。论证情况应当向常务委员会报告。法律案有关问题存在重大意见分歧或者涉及利益关系重大调整，需要进行听证的，应当召开听证会，听取有关基层和群体代表、部门、人民团体、专家、全国人民代表大会代表和社会有关方面的意见。听证情况应当向常务委员会报告。常务委员会工作机构应当将法律草案发送相关领域的全国人民代表大会代表、地方人民代表大会常务委员会以及有关部门、组织和专家征求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rPr>
            </w:pPr>
            <w:r w:rsidRPr="00D029C4">
              <w:rPr>
                <w:rFonts w:ascii="한컴바탕" w:eastAsia="한컴바탕" w:hAnsi="한컴바탕" w:cs="한컴바탕"/>
                <w:kern w:val="0"/>
                <w:sz w:val="28"/>
                <w:szCs w:val="28"/>
                <w:lang w:eastAsia="zh-CN"/>
              </w:rPr>
              <w:lastRenderedPageBreak/>
              <w:t>第三十七条　列入常务委员会会议议程的法律案，应当在常务委员会会议后将法律草案及其起草、修改的说明等向社会公布，征求意见，但是经委员长会议决定不公布的除外。向社会公布征求意见的时间一般不少于三十日。</w:t>
            </w:r>
            <w:proofErr w:type="spellStart"/>
            <w:r w:rsidRPr="00D029C4">
              <w:rPr>
                <w:rFonts w:ascii="한컴바탕" w:eastAsia="한컴바탕" w:hAnsi="한컴바탕" w:cs="한컴바탕"/>
                <w:kern w:val="0"/>
                <w:sz w:val="28"/>
                <w:szCs w:val="28"/>
              </w:rPr>
              <w:t>征求意见的情况应当向社会通报</w:t>
            </w:r>
            <w:proofErr w:type="spellEnd"/>
            <w:r w:rsidRPr="00D029C4">
              <w:rPr>
                <w:rFonts w:ascii="한컴바탕" w:eastAsia="한컴바탕" w:hAnsi="한컴바탕" w:cs="한컴바탕"/>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第三十八条　列入常务委员会会议议程的法律案，常务委员会工作机构应当收集整理分组审议的意见和各方面提出的意见以及其他有关资料，分送法律委员会和有关的专门委员会，并根据需要，印发常务委员会会议。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第三十九条　拟提请常务委员会会议审议通过的法律案，在法律委员会提出审议结果报告前，常务委员会工作机构可以对法律草案中主要制度规范的可行性、法律出台时机、法律实施的社会效果和可能出现的问题等进</w:t>
            </w:r>
            <w:r w:rsidRPr="00D029C4">
              <w:rPr>
                <w:rFonts w:ascii="한컴바탕" w:eastAsia="한컴바탕" w:hAnsi="한컴바탕" w:cs="한컴바탕"/>
                <w:kern w:val="0"/>
                <w:sz w:val="28"/>
                <w:szCs w:val="28"/>
                <w:lang w:eastAsia="zh-CN"/>
              </w:rPr>
              <w:lastRenderedPageBreak/>
              <w:t xml:space="preserve">行评估。评估情况由法律委员会在审议结果报告中予以说明。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第四十条　列入常务委员会会议议程的法律案，在交付表决前，提案人要求撤回的，应当说明理由，经委员长会议同意，并向常务委员会报告，对该法律案的审议即行终止。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第四十一条　法律草案修改稿经常务委员会会议审议，由法律委员会根据常务委员会组成人员的审议意见进行修改，提出法律草案表决稿，由委员长会议提请常务委员会全体会议表决，由常务委员会全体组成人员的过半数通过。法律草案表决稿交付常务委员会会议表决前，委员长会议根据常务委员会会议审议的情况，可以决定将个别意见分歧较大的重要条款提请常务委员会会议单独表决。单独表决的条款经常务委员会会议表决后，委员长会议根据单独表决的情况，可以决定将法律草案表决稿交付表决，也可以决定暂不付表决，交法律委员会和有关的专门委员会进一步审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第四十二条　列入常务委员会会议审议的法律案，因各方面对制定该法律的必要性、可行性等重大问题存在较大意见分歧搁置审议满两年的，或者因暂不付表决经过两年没有再次列入常务委员会会议议程审议的，由委员长会议向常务委员会报告，该法律案终止审议。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第四十三条　对多部法律中涉及同类事项的个别条款进行修改，一并提出法律案的，经委员长会议决定，可以合并表决，也可以分别表决。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第四十四条　常务委员会通过的法律由国家主席签署主席令予以公布。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rPr>
            </w:pPr>
            <w:proofErr w:type="spellStart"/>
            <w:proofErr w:type="gramStart"/>
            <w:r w:rsidRPr="00D029C4">
              <w:rPr>
                <w:rFonts w:ascii="한컴바탕" w:eastAsia="한컴바탕" w:hAnsi="한컴바탕" w:cs="한컴바탕"/>
                <w:kern w:val="0"/>
                <w:sz w:val="28"/>
                <w:szCs w:val="28"/>
              </w:rPr>
              <w:lastRenderedPageBreak/>
              <w:t>第四节</w:t>
            </w:r>
            <w:proofErr w:type="spellEnd"/>
            <w:r w:rsidRPr="00D029C4">
              <w:rPr>
                <w:rFonts w:ascii="한컴바탕" w:eastAsia="한컴바탕" w:hAnsi="한컴바탕" w:cs="한컴바탕"/>
                <w:kern w:val="0"/>
                <w:sz w:val="28"/>
                <w:szCs w:val="28"/>
              </w:rPr>
              <w:t>  法律解释</w:t>
            </w:r>
            <w:proofErr w:type="gramEnd"/>
            <w:r w:rsidRPr="00D029C4">
              <w:rPr>
                <w:rFonts w:ascii="한컴바탕" w:eastAsia="한컴바탕" w:hAnsi="한컴바탕" w:cs="한컴바탕"/>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第四十五条　法律解释权属于全国人民代表大会常务委员会。法律有以下情况之一的，由全国人民代表大会常务委员会解释:（一）法律的规定需要进一步明确具体含义的；（二）法律制定后出现新的情况，需要明确适用法律依据的。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第四十六条　国务院、中央军事委员会、最高人民法院、最高人民检察院和全国人民代表大会各专门委员会以及省、自治区、直辖市的人民代表大会常务委员会可以向全国人民代表大会常务委员会提出法律解释要求。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第四十七条　常务委员会工作机构研究拟订法律解释草案，由委员长会议决定列入常务委员会会议议程。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第四十八条　法律解释草案经常务委员会会议审议，由法律委员会根据常务委员会组成人员的审议意见进行审议、修改，提出法律解释草案表决稿。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第四十九条　法律解释草案表决稿由常务委员会全体组成人员的过半数通过，由常务委员会发布公告予以公布。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第五十条　全国人民代表大会常务委员会的法律解释同法律具有同等效力。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rPr>
            </w:pPr>
            <w:proofErr w:type="spellStart"/>
            <w:proofErr w:type="gramStart"/>
            <w:r w:rsidRPr="00D029C4">
              <w:rPr>
                <w:rFonts w:ascii="한컴바탕" w:eastAsia="한컴바탕" w:hAnsi="한컴바탕" w:cs="한컴바탕"/>
                <w:kern w:val="0"/>
                <w:sz w:val="28"/>
                <w:szCs w:val="28"/>
              </w:rPr>
              <w:t>第五节</w:t>
            </w:r>
            <w:proofErr w:type="spellEnd"/>
            <w:r w:rsidRPr="00D029C4">
              <w:rPr>
                <w:rFonts w:ascii="한컴바탕" w:eastAsia="한컴바탕" w:hAnsi="한컴바탕" w:cs="한컴바탕"/>
                <w:kern w:val="0"/>
                <w:sz w:val="28"/>
                <w:szCs w:val="28"/>
              </w:rPr>
              <w:t>  其他规定</w:t>
            </w:r>
            <w:proofErr w:type="gramEnd"/>
            <w:r w:rsidRPr="00D029C4">
              <w:rPr>
                <w:rFonts w:ascii="한컴바탕" w:eastAsia="한컴바탕" w:hAnsi="한컴바탕" w:cs="한컴바탕"/>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第五十一条　全国人民代表大会及其常务委员会加强对立法工作的组织</w:t>
            </w:r>
            <w:r w:rsidRPr="00D029C4">
              <w:rPr>
                <w:rFonts w:ascii="한컴바탕" w:eastAsia="한컴바탕" w:hAnsi="한컴바탕" w:cs="한컴바탕"/>
                <w:kern w:val="0"/>
                <w:sz w:val="28"/>
                <w:szCs w:val="28"/>
                <w:lang w:eastAsia="zh-CN"/>
              </w:rPr>
              <w:lastRenderedPageBreak/>
              <w:t xml:space="preserve">协调，发挥在立法工作中的主导作用。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第五十二条　全国人民代表大会常务委员会通过立法规划、年度立法计划等形式，加强对立法工作的统筹安排。编制立法规划和年度立法计划，应当认真研究代表议案和建议，广泛征集意见，科学论证评估，根据经济社会发展和民主法治建设的需要，确定立法项目，提高立法的及时性、针对性和系统性。立法规划和年度立法计划由委员长会议通过并向社会公布。全国人民代表大会常务委员会工作机构负责编制立法规划和拟订年度立法计划，并按照全国人民代表大会常务委员会的要求，督促立法规划和年度立法计划的落实。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第五十三条　全国人民代表大会有关的专门委员会、常务委员会工作机构应当提前参与有关方面的法律草案起草工作；综合性、全局性、基础性的重要法律草案，可以由有关的专门委员会或者常务委员会工作机构组织起草。专业性较强的法律草案，可以吸收相关领域的专家参与起草工作，或者委托有关专家、教学科研单位、社会组织起草。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第五十四条　提出法律案，应当同时提出法律草案文本及其说明，并提供必要的参阅资料。修改法律的，还应当提交修改前后的对照文本。法律草案的说明应当包括制定或者修改法律的必要性、可行性和主要内容，以及起草过程中对重大分歧意见的协调处理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第五十五条　向全国人民代表大会及其常务委员会提出的法律案，在列入会议议程前，提案人有权撤回。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第五十六条　交付全国人民代表大会及其常务委员会全体会议表决未获得通过的法律案，如果提案人认为必须制定该法律，可以按照法律规定的程序重新提出，由主席团、委员长会议决定是否列入会议议程；其中，未获得全国人民代表大会通过的法律案，应当提请全国人民代表大会审议决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第五十七条　法律应当明确规定施行日期。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第五十八条　签署公布法律的主席令载明该法律的制定机关、通过和施行日期。法律签署公布后，及时在全国人民代表大会常务委员会公报和中国人大网以及在全国范围内发行的报纸上刊载。在常务委员会公报上刊登的法律文本为标准文本。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第五十九条　法律的修改和废止程序，适用本章的有关规定。法律被修改的，应当公布新的法律文本。法律被废止的，除由其他法律规定废止该法律的以外，由国家主席签署主席令予以公布。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第六十条　法律草案与其他法律相关规定不一致的，提案人应当予以说明并提出处理意见，必要时应当同时提出修改或者废止其他法律相关规定的议案。法律委员会和有关的专门委员会审议法律案时，认为需要修改或者废止其他法律相关规定的，应当提出处理意见。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第六十一条　法律根据内容需要，可以分编、章、节、条、款、项、目。编、章、节、条的序号用中文数字依次表述，款不编序号，项的序号用中文数字加括号依次表述，目的序号用阿拉伯数字依次表述。法律标题</w:t>
            </w:r>
            <w:r w:rsidRPr="00D029C4">
              <w:rPr>
                <w:rFonts w:ascii="한컴바탕" w:eastAsia="한컴바탕" w:hAnsi="한컴바탕" w:cs="한컴바탕"/>
                <w:kern w:val="0"/>
                <w:sz w:val="28"/>
                <w:szCs w:val="28"/>
                <w:lang w:eastAsia="zh-CN"/>
              </w:rPr>
              <w:lastRenderedPageBreak/>
              <w:t xml:space="preserve">的题注应当载明制定机关、通过日期。经过修改的法律，应当依次载明修改机关、修改日期。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第六十二条　法律规定明确要求有关国家机关对专门事项作出配套的具体规定的，有关国家机关应当自法律施行之日起一年内作出规定，法律对配套的具体规定制定期限另有规定的，从其规定。有关国家机关未能在期限内作出配套的具体规定的，应当向全国人民代表大会常务委员会说明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第六十三条　全国人民代表大会有关的专门委员会、常务委员会工作机构可以组织对有关法律或者法律中有关规定进行立法后评估。评估情况应当向常务委员会报告。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第六十四条　全国人民代表大会常务委员会工作机构可以对有关具体问题的法律询问进行研究予以答复，并报常务委员会备案。 </w:t>
            </w:r>
          </w:p>
        </w:tc>
      </w:tr>
      <w:tr w:rsidR="00D029C4" w:rsidRPr="00D029C4">
        <w:trPr>
          <w:trHeight w:val="375"/>
          <w:tblCellSpacing w:w="15" w:type="dxa"/>
        </w:trPr>
        <w:tc>
          <w:tcPr>
            <w:tcW w:w="0" w:type="auto"/>
            <w:vAlign w:val="center"/>
            <w:hideMark/>
          </w:tcPr>
          <w:p w:rsidR="00D029C4" w:rsidRDefault="00D029C4" w:rsidP="00D029C4">
            <w:pPr>
              <w:widowControl/>
              <w:wordWrap/>
              <w:autoSpaceDE/>
              <w:autoSpaceDN/>
              <w:spacing w:after="0" w:line="360" w:lineRule="auto"/>
              <w:jc w:val="center"/>
              <w:rPr>
                <w:rFonts w:ascii="한컴바탕" w:eastAsia="한컴바탕" w:hAnsi="한컴바탕" w:cs="한컴바탕" w:hint="eastAsia"/>
                <w:kern w:val="0"/>
                <w:sz w:val="28"/>
                <w:szCs w:val="28"/>
              </w:rPr>
            </w:pPr>
          </w:p>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rPr>
            </w:pPr>
            <w:proofErr w:type="spellStart"/>
            <w:proofErr w:type="gramStart"/>
            <w:r w:rsidRPr="00D029C4">
              <w:rPr>
                <w:rFonts w:ascii="한컴바탕" w:eastAsia="한컴바탕" w:hAnsi="한컴바탕" w:cs="한컴바탕"/>
                <w:b/>
                <w:kern w:val="0"/>
                <w:sz w:val="28"/>
                <w:szCs w:val="28"/>
              </w:rPr>
              <w:t>第三章</w:t>
            </w:r>
            <w:proofErr w:type="spellEnd"/>
            <w:r w:rsidRPr="00D029C4">
              <w:rPr>
                <w:rFonts w:ascii="한컴바탕" w:eastAsia="한컴바탕" w:hAnsi="한컴바탕" w:cs="한컴바탕"/>
                <w:b/>
                <w:kern w:val="0"/>
                <w:sz w:val="28"/>
                <w:szCs w:val="28"/>
              </w:rPr>
              <w:t>  行政法规</w:t>
            </w:r>
            <w:proofErr w:type="gramEnd"/>
            <w:r w:rsidRPr="00D029C4">
              <w:rPr>
                <w:rFonts w:ascii="한컴바탕" w:eastAsia="한컴바탕" w:hAnsi="한컴바탕" w:cs="한컴바탕"/>
                <w:b/>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第六十五条　国务院根据宪法和法律，制定行政法规。行政法规可以就下列事项作出规定:（一）为执行法律的规定需要制定行政法规的事项；（二）宪法第八十九条规定的国务院行政管理职权的事项。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w:t>
            </w:r>
            <w:r w:rsidRPr="00D029C4">
              <w:rPr>
                <w:rFonts w:ascii="한컴바탕" w:eastAsia="한컴바탕" w:hAnsi="한컴바탕" w:cs="한컴바탕"/>
                <w:kern w:val="0"/>
                <w:sz w:val="28"/>
                <w:szCs w:val="28"/>
                <w:lang w:eastAsia="zh-CN"/>
              </w:rPr>
              <w:lastRenderedPageBreak/>
              <w:t xml:space="preserve">制定法律。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第六十六条　国务院法制机构应当根据国家总体工作部署拟订国务院年度立法计划，报国务院审批。国务院年度立法计划中的法律项目应当与全国人民代表大会常务委员会的立法规划和年度立法计划相衔接。国务院法制机构应当及时跟踪了解国务院各部门落实立法计划的情况，加强组织协调和督促指导。国务院有关部门认为需要制定行政法规的，应当向国务院报请立项。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第六十七条　行政法规由国务院有关部门或者国务院法制机构具体负责起草，重要行政管理的法律、行政法规草案由国务院法制机构组织起草。行政法规在起草过程中，应当广泛听取有关机关、组织、人民代表大会代表和社会公众的意见。听取意见可以采取座谈会、论证会、听证会等多种形式。行政法规草案应当向社会公布，征求意见，但是经国务院决定不公布的除外。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第六十八条　行政法规起草工作完成后，起草单位应当将草案及其说明、各方面对草案主要问题的不同意见和其他有关资料送国务院法制机构进行审查。国务院法制机构应当向国务院提出审查报告和草案修改稿，审查报告应当对草案主要问题作出说明。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第六十九条　行政法规的决定程序依照中华人民共和国国务院组织法的有关规定办理。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第七十条　行政法规由总理签署国务院令公布。有关国防建设的行政法</w:t>
            </w:r>
            <w:r w:rsidRPr="00D029C4">
              <w:rPr>
                <w:rFonts w:ascii="한컴바탕" w:eastAsia="한컴바탕" w:hAnsi="한컴바탕" w:cs="한컴바탕"/>
                <w:kern w:val="0"/>
                <w:sz w:val="28"/>
                <w:szCs w:val="28"/>
                <w:lang w:eastAsia="zh-CN"/>
              </w:rPr>
              <w:lastRenderedPageBreak/>
              <w:t xml:space="preserve">规，可以由国务院总理、中央军事委员会主席共同签署国务院、中央军事委员会令公布。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第七十一条　行政法规签署公布后，及时在国务院公报和中国政府法制信息网以及在全国范围内发行的报纸上刊载。在国务院公报上刊登的行政法规文本为标准文本。 </w:t>
            </w:r>
          </w:p>
        </w:tc>
      </w:tr>
      <w:tr w:rsidR="00D029C4" w:rsidRPr="00D029C4">
        <w:trPr>
          <w:trHeight w:val="375"/>
          <w:tblCellSpacing w:w="15" w:type="dxa"/>
        </w:trPr>
        <w:tc>
          <w:tcPr>
            <w:tcW w:w="0" w:type="auto"/>
            <w:vAlign w:val="center"/>
            <w:hideMark/>
          </w:tcPr>
          <w:p w:rsidR="00D029C4" w:rsidRDefault="00D029C4" w:rsidP="00D029C4">
            <w:pPr>
              <w:widowControl/>
              <w:wordWrap/>
              <w:autoSpaceDE/>
              <w:autoSpaceDN/>
              <w:spacing w:after="0" w:line="360" w:lineRule="auto"/>
              <w:jc w:val="center"/>
              <w:rPr>
                <w:rFonts w:ascii="한컴바탕" w:eastAsia="한컴바탕" w:hAnsi="한컴바탕" w:cs="한컴바탕" w:hint="eastAsia"/>
                <w:kern w:val="0"/>
                <w:sz w:val="28"/>
                <w:szCs w:val="28"/>
              </w:rPr>
            </w:pPr>
          </w:p>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lang w:eastAsia="zh-CN"/>
              </w:rPr>
            </w:pPr>
            <w:r w:rsidRPr="00D029C4">
              <w:rPr>
                <w:rFonts w:ascii="한컴바탕" w:eastAsia="한컴바탕" w:hAnsi="한컴바탕" w:cs="한컴바탕"/>
                <w:b/>
                <w:kern w:val="0"/>
                <w:sz w:val="28"/>
                <w:szCs w:val="28"/>
                <w:lang w:eastAsia="zh-CN"/>
              </w:rPr>
              <w:t xml:space="preserve">第四章  地方性法规、自治条例和单行条例、规章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第一节  地方性法规、自治条例和单行条例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第七十二条　省、自治区、直辖市的人民代表大会及其常务委员会根据本行政区域的具体情况和实际需要，在不同宪法、法律、行政法规相抵触的前提下，可以制定地方性法规。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设区的市的地方性法规须报省、自治区的人民代表大会常务委员会批准后施行。省、自治区的人民代表大会常务委员会对报请批准的地方性法规，应当对其合法性进行审查，同宪法、法律、行政法规和本省、自治区的地方性法规不抵触的，应当在四个月内予以批准。省、自治区的人民代表大会常务委员会在对报请批准的设区的市的地方性法规进行审查时，发现其同本省、自治区的人民政府</w:t>
            </w:r>
            <w:r w:rsidRPr="00D029C4">
              <w:rPr>
                <w:rFonts w:ascii="한컴바탕" w:eastAsia="한컴바탕" w:hAnsi="한컴바탕" w:cs="한컴바탕"/>
                <w:kern w:val="0"/>
                <w:sz w:val="28"/>
                <w:szCs w:val="28"/>
                <w:lang w:eastAsia="zh-CN"/>
              </w:rPr>
              <w:lastRenderedPageBreak/>
              <w:t xml:space="preserve">的规章相抵触的，应当作出处理决定。除省、自治区的人民政府所在地的市，经济特区所在地的市和国务院已经批准的较大的市以外，其他设区的市开始制定地方性法规的具体步骤和时间，由省、自治区的人民代表大会常务委员会综合考虑本省、自治区所辖的设区的市的人口数量、地域面积、经济社会发展情况以及立法需求、立法能力等因素确定，并报全国人民代表大会常务委员会和国务院备案。自治州的人民代表大会及其常务委员会可以依照本条第二款规定行使设区的市制定地方性法规的职权。自治州开始制定地方性法规的具体步骤和时间，依照前款规定确定。省、自治区的人民政府所在地的市，经济特区所在地的市和国务院已经批准的较大的市已经制定的地方性法规，涉及本条第二款规定事项范围以外的，继续有效。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第七十三条　地方性法规可以就下列事项作出规定:（一）为执行法律、行政法规的规定，需要根据本行政区域的实际情况作具体规定的事项；（二）属于地方性事务需要制定地方性法规的事项。除本法第八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设区的市、自治州根据本条第一款、第二款制定地方性法规，限于本法第七十二条第二款规定的事项。制定地方性法规，对上位法已经明确规定的内容，一般不作重复性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第七十四条　经济特区所在地的省、市的人民代表大会及其常务委员会根据全国人民代表大会的授权决定，制定法规，在经济特区范围内实施。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第七十五条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自治区、直辖市的人民代表大会常务委员会批准后生效。自治条例和单行条例可以依照当地民族的特点，对法律和行政法规的规定作出变通规定，但不得违背法律或者行政法规的基本原则，不得对宪法和民族区域自治法的规定以及其他有关法律、行政法规专门就民族自治地方所作的规定作出变通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第七十六条　规定本行政区域特别重大事项的地方性法规，应当由人民代表大会通过。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第七十七条　地方性法规案、自治条例和单行条例案的提出、审议和表决程序，根据中华人民共和国地方各级人民代表大会和地方各级人民政府组织法，参照本法第二章第二节、第三节、第五节的规定，由本级人民代表大会规定。地方性法规草案由负责统一审议的机构提出审议结果的报告和草案修改稿。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第七十八条　省、自治区、直辖市的人民代表大会制定的地方性法规由大会主席团发布公告予以公布。省、自治区、直辖市的人民代表大会常务委员会制定的地方性法规由常务委员会发布公告予以公布。设区的市、自</w:t>
            </w:r>
            <w:r w:rsidRPr="00D029C4">
              <w:rPr>
                <w:rFonts w:ascii="한컴바탕" w:eastAsia="한컴바탕" w:hAnsi="한컴바탕" w:cs="한컴바탕"/>
                <w:kern w:val="0"/>
                <w:sz w:val="28"/>
                <w:szCs w:val="28"/>
                <w:lang w:eastAsia="zh-CN"/>
              </w:rPr>
              <w:lastRenderedPageBreak/>
              <w:t xml:space="preserve">治州的人民代表大会及其常务委员会制定的地方性法规报经批准后，由设区的市、自治州的人民代表大会常务委员会发布公告予以公布。自治条例和单行条例报经批准后，分别由自治区、自治州、自治县的人民代表大会常务委员会发布公告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第七十九条　地方性法规、自治区的自治条例和单行条例公布后，及时在本级人民代表大会常务委员会公报和中国人大网、本地方人民代表大会网站以及在本行政区域范围内发行的报纸上刊载。在常务委员会公报上刊登的地方性法规、自治条例和单行条例文本为标准文本。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0" w:line="360" w:lineRule="auto"/>
              <w:jc w:val="center"/>
              <w:rPr>
                <w:rFonts w:ascii="한컴바탕" w:eastAsia="한컴바탕" w:hAnsi="한컴바탕" w:cs="한컴바탕"/>
                <w:kern w:val="0"/>
                <w:sz w:val="28"/>
                <w:szCs w:val="28"/>
              </w:rPr>
            </w:pPr>
            <w:proofErr w:type="spellStart"/>
            <w:proofErr w:type="gramStart"/>
            <w:r w:rsidRPr="00D029C4">
              <w:rPr>
                <w:rFonts w:ascii="한컴바탕" w:eastAsia="한컴바탕" w:hAnsi="한컴바탕" w:cs="한컴바탕"/>
                <w:kern w:val="0"/>
                <w:sz w:val="28"/>
                <w:szCs w:val="28"/>
              </w:rPr>
              <w:t>第二节</w:t>
            </w:r>
            <w:proofErr w:type="spellEnd"/>
            <w:r w:rsidRPr="00D029C4">
              <w:rPr>
                <w:rFonts w:ascii="한컴바탕" w:eastAsia="한컴바탕" w:hAnsi="한컴바탕" w:cs="한컴바탕"/>
                <w:kern w:val="0"/>
                <w:sz w:val="28"/>
                <w:szCs w:val="28"/>
              </w:rPr>
              <w:t>  规章</w:t>
            </w:r>
            <w:proofErr w:type="gramEnd"/>
            <w:r w:rsidRPr="00D029C4">
              <w:rPr>
                <w:rFonts w:ascii="한컴바탕" w:eastAsia="한컴바탕" w:hAnsi="한컴바탕" w:cs="한컴바탕"/>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第八十条　国务院各部、委员会、中国人民银行、审计署和具有行政管理职能的直属机构，可以根据法律和国务院的行政法规、决定、命令，在本部门的权限范围内，制定规章。部门规章规定的事项应当属于执行法律或者国务院的行政法规、决定、命令的事项。没有法律或者国务院的行政法规、决定、命令的依据，部门规章不得设定减损公民、法人和其他组织权利或者增加其义务的规范，不得增加本部门的权力或者减少本部门的法定职责。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第八十一条　涉及两个以上国务院部门职权范围的事项，应当提请国务院制定行政法规或者由国务院有关部门联合制定规章。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第八十二条　省、自治区、直辖市和设区的市、自治州的人民政府，可以根据法律、行政法规和本省、自治区、直辖市的地方性法规，制定规</w:t>
            </w:r>
            <w:r w:rsidRPr="00D029C4">
              <w:rPr>
                <w:rFonts w:ascii="한컴바탕" w:eastAsia="한컴바탕" w:hAnsi="한컴바탕" w:cs="한컴바탕"/>
                <w:kern w:val="0"/>
                <w:sz w:val="28"/>
                <w:szCs w:val="28"/>
                <w:lang w:eastAsia="zh-CN"/>
              </w:rPr>
              <w:lastRenderedPageBreak/>
              <w:t xml:space="preserve">章。地方政府规章可以就下列事项作出规定:（一）为执行法律、行政法规、地方性法规的规定需要制定规章的事项；（二）属于本行政区域的具体行政管理事项。设区的市、自治州的人民政府根据本条第一款、第二款制定地方政府规章，限于城乡建设与管理、环境保护、历史文化保护等方面的事项。已经制定的地方政府规章，涉及上述事项范围以外的，继续有效。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应当制定地方性法规但条件尚不成熟的，因行政管理迫切需要，可以先制定地方政府规章。规章实施满两年需要继续实施规章所规定的行政措施的，应当提请本级人民代表大会或者其常务委员会制定地方性法规。没有法律、行政法规、地方性法规的依据，地方政府规章不得设定减损公民、法人和其他组织权利或者增加其义务的规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第八十三条　国务院部门规章和地方政府规章的制定程序，参照本法第三章的规定，由国务院规定。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第八十四条　部门规章应当经部务会议或者委员会会议决定。地方政府规章应当经政府常务会议或者全体会议决定。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第八十五条　部门规章由部门首长签署命令予以公布。地方政府规章由省长、自治区主席、市长或者自治州州长签署命令予以公布。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第八十六条　部门规章签署公布后，及时在国务院公报或者部门公报和中国政府法制信息网以及在全国范围内发行的报纸上刊载。地方政府规章签署公布后，及时在本级人民政府公报和中国政府法制信息网以及在本行政区域范围内发行的报纸上刊载。在国务院公报或者部门公报和地方人民政府公报上刊登的规章文本为标准文本。 </w:t>
            </w:r>
          </w:p>
        </w:tc>
      </w:tr>
      <w:tr w:rsidR="00D029C4" w:rsidRPr="00D029C4">
        <w:trPr>
          <w:trHeight w:val="375"/>
          <w:tblCellSpacing w:w="15" w:type="dxa"/>
        </w:trPr>
        <w:tc>
          <w:tcPr>
            <w:tcW w:w="0" w:type="auto"/>
            <w:vAlign w:val="center"/>
            <w:hideMark/>
          </w:tcPr>
          <w:p w:rsidR="00D029C4" w:rsidRDefault="00D029C4" w:rsidP="00D029C4">
            <w:pPr>
              <w:widowControl/>
              <w:wordWrap/>
              <w:autoSpaceDE/>
              <w:autoSpaceDN/>
              <w:spacing w:after="0" w:line="360" w:lineRule="auto"/>
              <w:jc w:val="center"/>
              <w:rPr>
                <w:rFonts w:ascii="한컴바탕" w:eastAsia="한컴바탕" w:hAnsi="한컴바탕" w:cs="한컴바탕" w:hint="eastAsia"/>
                <w:kern w:val="0"/>
                <w:sz w:val="28"/>
                <w:szCs w:val="28"/>
              </w:rPr>
            </w:pPr>
          </w:p>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lang w:eastAsia="zh-CN"/>
              </w:rPr>
            </w:pPr>
            <w:r w:rsidRPr="00D029C4">
              <w:rPr>
                <w:rFonts w:ascii="한컴바탕" w:eastAsia="한컴바탕" w:hAnsi="한컴바탕" w:cs="한컴바탕"/>
                <w:b/>
                <w:kern w:val="0"/>
                <w:sz w:val="28"/>
                <w:szCs w:val="28"/>
                <w:lang w:eastAsia="zh-CN"/>
              </w:rPr>
              <w:t xml:space="preserve">第五章  适用与备案审查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第八十七条　宪法具有最高的法律效力，一切法律、行政法规、地方性法规、自治条例和单行条例、规章都不得同宪法相抵触。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第八十八条　法律的效力高于行政法规、地方性法规、规章。行政法规的效力高于地方性法规、规章。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第八十九条　地方性法规的效力高于本级和下级地方政府规章。省、自治区的人民政府制定的规章的效力高于本行政区域内的设区的市、自治州的人民政府制定的规章。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第九十条　自治条例和单行条例依法对法律、行政法规、地方性法规作变通规定的，在本自治地方适用自治条例和单行条例的规定。经济特区法规根据授权对法律、行政法规、地方性法规作变通规定的，在本经济特区适用经济特区法规的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第九十一条　部门规章之间、部门规章与地方政府规章之间具有同等效</w:t>
            </w:r>
            <w:r w:rsidRPr="00D029C4">
              <w:rPr>
                <w:rFonts w:ascii="한컴바탕" w:eastAsia="한컴바탕" w:hAnsi="한컴바탕" w:cs="한컴바탕"/>
                <w:kern w:val="0"/>
                <w:sz w:val="28"/>
                <w:szCs w:val="28"/>
                <w:lang w:eastAsia="zh-CN"/>
              </w:rPr>
              <w:lastRenderedPageBreak/>
              <w:t xml:space="preserve">力，在各自的权限范围内施行。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第九十二条　同一机关制定的法律、行政法规、地方性法规、自治条例和单行条例、规章，特别规定与一般规定不一致的，适用特别规定；新的规定与旧的规定不一致的，适用新的规定。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第九十三条　法律、行政法规、地方性法规、自治条例和单行条例、规章不溯及既往，但为了更好地保护公民、法人和其他组织的权利和利益而作的特别规定除外。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第九十四条　法律之间对同一事项的新的一般规定与旧的特别规定不一致，不能确定如何适用时，由全国人民代表大会常务委员会裁决。行政法规之间对同一事项的新的一般规定与旧的特别规定不一致，不能确定如何适用时，由国务院裁决。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第九十五条　地方性法规、规章之间不一致时，由有关机关依照下列规定的权限作出裁决:（一）同一机关制定的新的一般规定与旧的特别规定不一致时，由制定机关裁决；（二）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三）部门规章之间、部门规章与地方政府规章之间对同一事项的规定不一致时，由国务院裁决。根据授权制定的法规与法律规定不一致，不能确定如何适用时，由全国人民代表大会常务委员会裁决。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第九十六条　法律、行政法规、地方性法规、自治条例和单行条例、规章有下列情形之一的，由有关机关依照本法第九十七条规定的权限予以改变或者撤销:（一）超越权限的；（二）下位法违反上位法规定的；（三）规章之间对同一事项的规定不一致，经裁决应当改变或者撤销一方的规定的；（四）规章的规定被认为不适当，应当予以改变或者撤销的；（五）违背法定程序的。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第九十七条　改变或者撤销法律、行政法规、地方性法规、自治条例和单行条例、规章的权限是:（一）全国人民代表大会有权改变或者撤销它的常务委员会制定的不适当的法律，有权撤销全国人民代表大会常务委员会批准的违背宪法和本法第七十五条第二款规定的自治条例和单行条例；（二）全国人民代表大会常务委员会有权撤销同宪法和法律相抵触的行政法规，有权撤销同宪法、法律和行政法规相抵触的地方性法规，有权撤销省、自治区、直辖市的人民代表大会常务委员会批准的违背宪法和本法第七十五条第二款规定的自治条例和单行条例；（三）国务院有权改变或者撤销不适当的部门规章和地方政府规章；（四）省、自治区、直辖市的人民代表大会有权改变或者撤销它的常务委员会制定的和批准的不适当的地方性法规；（五）地方人民代表大会常务委员会有权撤销本级人民政府制定的不适当的规章；（六）省、自治区的人民政府有权改变或者撤销下一级人民政府制定的不适当的规章；（七）授权机关有权撤销被授权机关制定的超越授权范围或者违背授权目的的法规，必要时可以撤销授权。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第九十八条　行政法规、地方性法规、自治条例和单行条例、规章应当</w:t>
            </w:r>
            <w:r w:rsidRPr="00D029C4">
              <w:rPr>
                <w:rFonts w:ascii="한컴바탕" w:eastAsia="한컴바탕" w:hAnsi="한컴바탕" w:cs="한컴바탕"/>
                <w:kern w:val="0"/>
                <w:sz w:val="28"/>
                <w:szCs w:val="28"/>
                <w:lang w:eastAsia="zh-CN"/>
              </w:rPr>
              <w:lastRenderedPageBreak/>
              <w:t xml:space="preserve">在公布后的三十日内依照下列规定报有关机关备案:（一）行政法规报全国人民代表大会常务委员会备案；（二）省、自治区、直辖市的人民代表大会及其常务委员会制定的地方性法规，报全国人民代表大会常务委员会和国务院备案；设区的市、自治州的人民代表大会及其常务委员会制定的地方性法规，由省、自治区的人民代表大会常务委员会报全国人民代表大会常务委员会和国务院备案；（三）自治州、自治县的人民代表大会制定的自治条例和单行条例，由省、自治区、直辖市的人民代表大会常务委员会报全国人民代表大会常务委员会和国务院备案；自治条例、单行条例报送备案时，应当说明对法律、行政法规、地方性法规作出变通的情况；（四）部门规章和地方政府规章报国务院备案；地方政府规章应当同时报本级人民代表大会常务委员会备案；设区的市、自治州的人民政府制定的规章应当同时报省、自治区的人民代表大会常务委员会和人民政府备案；（五）根据授权制定的法规应当报授权决定规定的机关备案；经济特区法规报送备案时，应当说明对法律、行政法规、地方性法规作出变通的情况。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第九十九条　国务院、中央军事委员会、最高人民法院、最高人民检察院和各省、自治区、直辖市的人民代表大会常务委员会认为行政法规、地方性法规、自治条例和单行条例同宪法或者法律相抵触的，可以向全国人民代表大会常务委员会书面提出进行审查的要求，由常务委员会工作机构分送有关的专门委员会进行审查、提出意见。前款规定以外的其他国家机关和社会团体、企业事业组织以及公民认为行政法规、地方性法规、自治</w:t>
            </w:r>
            <w:r w:rsidRPr="00D029C4">
              <w:rPr>
                <w:rFonts w:ascii="한컴바탕" w:eastAsia="한컴바탕" w:hAnsi="한컴바탕" w:cs="한컴바탕"/>
                <w:kern w:val="0"/>
                <w:sz w:val="28"/>
                <w:szCs w:val="28"/>
                <w:lang w:eastAsia="zh-CN"/>
              </w:rPr>
              <w:lastRenderedPageBreak/>
              <w:t xml:space="preserve">条例和单行条例同宪法或者法律相抵触的，可以向全国人民代表大会常务委员会书面提出进行审查的建议，由常务委员会工作机构进行研究，必要时，送有关的专门委员会进行审查、提出意见。有关的专门委员会和常务委员会工作机构可以对报送备案的规范性文件进行主动审查。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第一百条　全国人民代表大会专门委员会、常务委员会工作机构在审查、研究中认为行政法规、地方性法规、自治条例和单行条例同宪法或者法律相抵触的，可以向制定机关提出书面审查意见、研究意见；也可以由法律委员会与有关的专门委员会、常务委员会工作机构召开联合审查会议，要求制定机关到会说明情况，再向制定机关提出书面审查意见。制定机关应当在两个月内研究提出是否修改的意见，并向全国人民代表大会法律委员会和有关的专门委员会或者常务委员会工作机构反馈。全国人民代表大会法律委员会、有关的专门委员会、常务委员会工作机构根据前款规定，向制定机关提出审查意见、研究意见，制定机关按照所提意见对行政法规、地方性法规、自治条例和单行条例进行修改或者废止的，审查终止。全国人民代表大会法律委员会、有关的专门委员会、常务委员会工作机构经审查、研究认为行政法规、地方性法规、自治条例和单行条例同宪法或者法律相抵触而制定机关不予修改的，应当向委员长会议提出予以撤销的议案、建议，由委员长会议决定提请常务委员会会议审议决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第一百零一条　全国人民代表大会有关的专门委员会和常务委员会工作机构应当按照规定要求，将审查、研究情况向提出审查建议的国家机关、</w:t>
            </w:r>
            <w:r w:rsidRPr="00D029C4">
              <w:rPr>
                <w:rFonts w:ascii="한컴바탕" w:eastAsia="한컴바탕" w:hAnsi="한컴바탕" w:cs="한컴바탕"/>
                <w:kern w:val="0"/>
                <w:sz w:val="28"/>
                <w:szCs w:val="28"/>
                <w:lang w:eastAsia="zh-CN"/>
              </w:rPr>
              <w:lastRenderedPageBreak/>
              <w:t xml:space="preserve">社会团体、企业事业组织以及公民反馈，并可以向社会公开。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lastRenderedPageBreak/>
              <w:t xml:space="preserve">第一百零二条　其他接受备案的机关对报送备案的地方性法规、自治条例和单行条例、规章的审查程序，按照维护法制统一的原则，由接受备案的机关规定。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napToGrid w:val="0"/>
              <w:spacing w:after="0" w:line="360" w:lineRule="auto"/>
              <w:jc w:val="center"/>
              <w:rPr>
                <w:rFonts w:ascii="한컴바탕" w:eastAsia="한컴바탕" w:hAnsi="한컴바탕" w:cs="한컴바탕" w:hint="eastAsia"/>
                <w:kern w:val="0"/>
                <w:szCs w:val="28"/>
              </w:rPr>
            </w:pPr>
            <w:bookmarkStart w:id="0" w:name="_GoBack"/>
          </w:p>
          <w:bookmarkEnd w:id="0"/>
          <w:p w:rsidR="00D029C4" w:rsidRPr="00D029C4" w:rsidRDefault="00D029C4" w:rsidP="00D029C4">
            <w:pPr>
              <w:widowControl/>
              <w:wordWrap/>
              <w:autoSpaceDE/>
              <w:autoSpaceDN/>
              <w:spacing w:after="0" w:line="360" w:lineRule="auto"/>
              <w:jc w:val="center"/>
              <w:rPr>
                <w:rFonts w:ascii="한컴바탕" w:eastAsia="한컴바탕" w:hAnsi="한컴바탕" w:cs="한컴바탕"/>
                <w:b/>
                <w:kern w:val="0"/>
                <w:sz w:val="28"/>
                <w:szCs w:val="28"/>
              </w:rPr>
            </w:pPr>
            <w:proofErr w:type="spellStart"/>
            <w:proofErr w:type="gramStart"/>
            <w:r w:rsidRPr="00D029C4">
              <w:rPr>
                <w:rFonts w:ascii="한컴바탕" w:eastAsia="한컴바탕" w:hAnsi="한컴바탕" w:cs="한컴바탕"/>
                <w:b/>
                <w:kern w:val="0"/>
                <w:sz w:val="28"/>
                <w:szCs w:val="28"/>
              </w:rPr>
              <w:t>第六章</w:t>
            </w:r>
            <w:proofErr w:type="spellEnd"/>
            <w:r w:rsidRPr="00D029C4">
              <w:rPr>
                <w:rFonts w:ascii="한컴바탕" w:eastAsia="한컴바탕" w:hAnsi="한컴바탕" w:cs="한컴바탕"/>
                <w:b/>
                <w:kern w:val="0"/>
                <w:sz w:val="28"/>
                <w:szCs w:val="28"/>
              </w:rPr>
              <w:t>  附则</w:t>
            </w:r>
            <w:proofErr w:type="gramEnd"/>
            <w:r w:rsidRPr="00D029C4">
              <w:rPr>
                <w:rFonts w:ascii="한컴바탕" w:eastAsia="한컴바탕" w:hAnsi="한컴바탕" w:cs="한컴바탕"/>
                <w:b/>
                <w:kern w:val="0"/>
                <w:sz w:val="28"/>
                <w:szCs w:val="28"/>
              </w:rPr>
              <w:t xml:space="preserve">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第一百零三条　中央军事委员会根据宪法和法律，制定军事法规。中央军事委员会各总部、军兵种、军区、中国人民武装警察部队，可以根据法律和中央军事委员会的军事法规、决定、命令，在其权限范围内，制定军事规章。军事法规、军事规章在武装力量内部实施。军事法规、军事规章的制定、修改和废止办法，由中央军事委员会依照本法规定的原则规定。 </w:t>
            </w:r>
          </w:p>
        </w:tc>
      </w:tr>
      <w:tr w:rsidR="00D029C4" w:rsidRPr="00D029C4">
        <w:trPr>
          <w:trHeight w:val="375"/>
          <w:tblCellSpacing w:w="15" w:type="dxa"/>
        </w:trPr>
        <w:tc>
          <w:tcPr>
            <w:tcW w:w="0" w:type="auto"/>
            <w:vAlign w:val="center"/>
            <w:hideMark/>
          </w:tcPr>
          <w:p w:rsidR="00D029C4" w:rsidRPr="00D029C4" w:rsidRDefault="00D029C4" w:rsidP="00D029C4">
            <w:pPr>
              <w:widowControl/>
              <w:wordWrap/>
              <w:autoSpaceDE/>
              <w:autoSpaceDN/>
              <w:spacing w:after="150" w:line="36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第一百零四条　最高人民法院、最高人民检察院作出的属于审判、检察工作中具体应用法律的解释，应当主要针对具体的法律条文，并符合立法的目的、原则和原意。遇有本法第四十五条第二款规定情况的，应当向全国人民代表大会常务委员会提出法律解释的要求或者提出制定、修改有关法律的议案。最高人民法院、最高人民检察院作出的属于审判、检察工作中具体应用法律的解释，应当自公布之日起三十日内报全国人民代表大会常务委员会备案。最高人民法院、最高人民检察院以外的审判机关和检察机关，不得作出具体应用法律的解释。 </w:t>
            </w:r>
          </w:p>
        </w:tc>
      </w:tr>
      <w:tr w:rsidR="00D029C4" w:rsidRPr="00D029C4" w:rsidTr="00D029C4">
        <w:trPr>
          <w:trHeight w:val="449"/>
          <w:tblCellSpacing w:w="15" w:type="dxa"/>
        </w:trPr>
        <w:tc>
          <w:tcPr>
            <w:tcW w:w="0" w:type="auto"/>
            <w:vAlign w:val="center"/>
            <w:hideMark/>
          </w:tcPr>
          <w:p w:rsidR="00D029C4" w:rsidRPr="00D029C4" w:rsidRDefault="00D029C4" w:rsidP="00D029C4">
            <w:pPr>
              <w:widowControl/>
              <w:wordWrap/>
              <w:autoSpaceDE/>
              <w:autoSpaceDN/>
              <w:spacing w:after="150" w:line="240" w:lineRule="auto"/>
              <w:ind w:firstLine="480"/>
              <w:jc w:val="left"/>
              <w:rPr>
                <w:rFonts w:ascii="한컴바탕" w:eastAsia="한컴바탕" w:hAnsi="한컴바탕" w:cs="한컴바탕"/>
                <w:kern w:val="0"/>
                <w:sz w:val="28"/>
                <w:szCs w:val="28"/>
                <w:lang w:eastAsia="zh-CN"/>
              </w:rPr>
            </w:pPr>
            <w:r w:rsidRPr="00D029C4">
              <w:rPr>
                <w:rFonts w:ascii="한컴바탕" w:eastAsia="한컴바탕" w:hAnsi="한컴바탕" w:cs="한컴바탕"/>
                <w:kern w:val="0"/>
                <w:sz w:val="28"/>
                <w:szCs w:val="28"/>
                <w:lang w:eastAsia="zh-CN"/>
              </w:rPr>
              <w:t xml:space="preserve">第一百零五条　本法自2000年7月1日起施行。 </w:t>
            </w:r>
          </w:p>
        </w:tc>
      </w:tr>
    </w:tbl>
    <w:p w:rsidR="00D029C4" w:rsidRPr="00D029C4" w:rsidRDefault="00D029C4" w:rsidP="00D029C4">
      <w:pPr>
        <w:spacing w:after="0" w:line="360" w:lineRule="auto"/>
        <w:rPr>
          <w:rFonts w:ascii="한컴바탕" w:eastAsia="한컴바탕" w:hAnsi="한컴바탕" w:cs="한컴바탕" w:hint="eastAsia"/>
          <w:kern w:val="0"/>
          <w:sz w:val="28"/>
          <w:szCs w:val="28"/>
        </w:rPr>
      </w:pPr>
    </w:p>
    <w:sectPr w:rsidR="00D029C4" w:rsidRPr="00D029C4" w:rsidSect="00A01F62">
      <w:headerReference w:type="default" r:id="rId8"/>
      <w:footerReference w:type="default" r:id="rId9"/>
      <w:pgSz w:w="11906" w:h="16838" w:code="9"/>
      <w:pgMar w:top="1701" w:right="1440" w:bottom="1440" w:left="1440" w:header="851" w:footer="454" w:gutter="0"/>
      <w:cols w:space="425"/>
      <w:docGrid w:type="linesAndChar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B4" w:rsidRDefault="009C35B4" w:rsidP="00FE7873">
      <w:pPr>
        <w:spacing w:after="0" w:line="240" w:lineRule="auto"/>
      </w:pPr>
      <w:r>
        <w:separator/>
      </w:r>
    </w:p>
  </w:endnote>
  <w:endnote w:type="continuationSeparator" w:id="0">
    <w:p w:rsidR="009C35B4" w:rsidRDefault="009C35B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C1DE9" w:rsidRPr="008548EF" w:rsidRDefault="006C1DE9" w:rsidP="008548EF">
        <w:pPr>
          <w:pStyle w:val="a5"/>
          <w:jc w:val="center"/>
        </w:pPr>
        <w:r>
          <w:fldChar w:fldCharType="begin"/>
        </w:r>
        <w:r>
          <w:instrText>PAGE   \* MERGEFORMAT</w:instrText>
        </w:r>
        <w:r>
          <w:fldChar w:fldCharType="separate"/>
        </w:r>
        <w:r w:rsidR="00D029C4" w:rsidRPr="00D029C4">
          <w:rPr>
            <w:noProof/>
            <w:lang w:val="ko-KR"/>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B4" w:rsidRDefault="009C35B4" w:rsidP="00FE7873">
      <w:pPr>
        <w:spacing w:after="0" w:line="240" w:lineRule="auto"/>
      </w:pPr>
      <w:r>
        <w:separator/>
      </w:r>
    </w:p>
  </w:footnote>
  <w:footnote w:type="continuationSeparator" w:id="0">
    <w:p w:rsidR="009C35B4" w:rsidRDefault="009C35B4"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E9" w:rsidRDefault="006C1DE9" w:rsidP="00DF6134">
    <w:pPr>
      <w:pStyle w:val="ae"/>
      <w:snapToGrid/>
      <w:jc w:val="center"/>
    </w:pPr>
    <w:r>
      <w:rPr>
        <w:noProof/>
      </w:rPr>
      <w:drawing>
        <wp:anchor distT="0" distB="0" distL="114300" distR="114300" simplePos="0" relativeHeight="251658240" behindDoc="0" locked="0" layoutInCell="1" allowOverlap="1" wp14:anchorId="487AD44D" wp14:editId="2B2F79A5">
          <wp:simplePos x="0" y="0"/>
          <wp:positionH relativeFrom="column">
            <wp:posOffset>-182245</wp:posOffset>
          </wp:positionH>
          <wp:positionV relativeFrom="paragraph">
            <wp:posOffset>2540</wp:posOffset>
          </wp:positionV>
          <wp:extent cx="6137910"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91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rawingGridHorizontalSpacing w:val="100"/>
  <w:drawingGridVerticalSpacing w:val="41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496"/>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2FCF"/>
    <w:rsid w:val="00174713"/>
    <w:rsid w:val="00176750"/>
    <w:rsid w:val="00177E19"/>
    <w:rsid w:val="00180EA5"/>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5D58"/>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2977"/>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4F5191"/>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255F"/>
    <w:rsid w:val="00594757"/>
    <w:rsid w:val="00595E0D"/>
    <w:rsid w:val="005A2829"/>
    <w:rsid w:val="005A3F04"/>
    <w:rsid w:val="005A7F35"/>
    <w:rsid w:val="005B154D"/>
    <w:rsid w:val="005B38CA"/>
    <w:rsid w:val="005C2D38"/>
    <w:rsid w:val="005C650D"/>
    <w:rsid w:val="005D3573"/>
    <w:rsid w:val="005D4E5A"/>
    <w:rsid w:val="005D6F10"/>
    <w:rsid w:val="005D7418"/>
    <w:rsid w:val="005E0191"/>
    <w:rsid w:val="005E572C"/>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E64"/>
    <w:rsid w:val="00685DDB"/>
    <w:rsid w:val="00687482"/>
    <w:rsid w:val="00690334"/>
    <w:rsid w:val="00691F8D"/>
    <w:rsid w:val="006921C9"/>
    <w:rsid w:val="0069288F"/>
    <w:rsid w:val="00694CE5"/>
    <w:rsid w:val="0069530C"/>
    <w:rsid w:val="00696306"/>
    <w:rsid w:val="00697B15"/>
    <w:rsid w:val="006A02AC"/>
    <w:rsid w:val="006A0BA9"/>
    <w:rsid w:val="006A7B06"/>
    <w:rsid w:val="006B404F"/>
    <w:rsid w:val="006B467C"/>
    <w:rsid w:val="006B697C"/>
    <w:rsid w:val="006C1DE9"/>
    <w:rsid w:val="006C5BB8"/>
    <w:rsid w:val="006D0A26"/>
    <w:rsid w:val="006D22CD"/>
    <w:rsid w:val="006D5DC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567"/>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03C9E"/>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64CF2"/>
    <w:rsid w:val="00871D10"/>
    <w:rsid w:val="00872484"/>
    <w:rsid w:val="00873EED"/>
    <w:rsid w:val="00874C2A"/>
    <w:rsid w:val="00882542"/>
    <w:rsid w:val="00887444"/>
    <w:rsid w:val="008A16C2"/>
    <w:rsid w:val="008A446F"/>
    <w:rsid w:val="008A5612"/>
    <w:rsid w:val="008B2CD9"/>
    <w:rsid w:val="008B59B1"/>
    <w:rsid w:val="008B6746"/>
    <w:rsid w:val="008C0399"/>
    <w:rsid w:val="008C3624"/>
    <w:rsid w:val="008C4907"/>
    <w:rsid w:val="008C77B4"/>
    <w:rsid w:val="008D0D32"/>
    <w:rsid w:val="008D4B22"/>
    <w:rsid w:val="008D629B"/>
    <w:rsid w:val="008D653E"/>
    <w:rsid w:val="008D738B"/>
    <w:rsid w:val="008D7FA5"/>
    <w:rsid w:val="008E16A2"/>
    <w:rsid w:val="008E2728"/>
    <w:rsid w:val="008E6157"/>
    <w:rsid w:val="008E70E9"/>
    <w:rsid w:val="008F1426"/>
    <w:rsid w:val="00905D61"/>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4AA1"/>
    <w:rsid w:val="00977A24"/>
    <w:rsid w:val="009814C7"/>
    <w:rsid w:val="00994698"/>
    <w:rsid w:val="009A24F5"/>
    <w:rsid w:val="009A4C27"/>
    <w:rsid w:val="009A4F9C"/>
    <w:rsid w:val="009A5C1B"/>
    <w:rsid w:val="009B7254"/>
    <w:rsid w:val="009C2850"/>
    <w:rsid w:val="009C35B4"/>
    <w:rsid w:val="009C577E"/>
    <w:rsid w:val="009C590E"/>
    <w:rsid w:val="009C6AAC"/>
    <w:rsid w:val="009D1F52"/>
    <w:rsid w:val="009E04A6"/>
    <w:rsid w:val="009E143E"/>
    <w:rsid w:val="009E34CB"/>
    <w:rsid w:val="009E4B38"/>
    <w:rsid w:val="009E7B78"/>
    <w:rsid w:val="009E7D51"/>
    <w:rsid w:val="009F13EF"/>
    <w:rsid w:val="009F46BB"/>
    <w:rsid w:val="00A01F62"/>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83960"/>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37AD"/>
    <w:rsid w:val="00AE4292"/>
    <w:rsid w:val="00AE65BB"/>
    <w:rsid w:val="00AE7422"/>
    <w:rsid w:val="00AF2968"/>
    <w:rsid w:val="00AF521C"/>
    <w:rsid w:val="00AF52BA"/>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12CB"/>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0CE"/>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CF47B5"/>
    <w:rsid w:val="00D003B8"/>
    <w:rsid w:val="00D029C4"/>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4B6E"/>
    <w:rsid w:val="00D57159"/>
    <w:rsid w:val="00D6369E"/>
    <w:rsid w:val="00D66344"/>
    <w:rsid w:val="00D678D2"/>
    <w:rsid w:val="00D67D41"/>
    <w:rsid w:val="00D71787"/>
    <w:rsid w:val="00D73D21"/>
    <w:rsid w:val="00D7515C"/>
    <w:rsid w:val="00D76E0F"/>
    <w:rsid w:val="00D80DA9"/>
    <w:rsid w:val="00D81ACD"/>
    <w:rsid w:val="00D821A7"/>
    <w:rsid w:val="00D836FF"/>
    <w:rsid w:val="00D84294"/>
    <w:rsid w:val="00D861A7"/>
    <w:rsid w:val="00D86888"/>
    <w:rsid w:val="00D87BA0"/>
    <w:rsid w:val="00D915FB"/>
    <w:rsid w:val="00D94353"/>
    <w:rsid w:val="00D96C74"/>
    <w:rsid w:val="00DA03F6"/>
    <w:rsid w:val="00DA212B"/>
    <w:rsid w:val="00DA5CE1"/>
    <w:rsid w:val="00DA7A05"/>
    <w:rsid w:val="00DA7C78"/>
    <w:rsid w:val="00DB514C"/>
    <w:rsid w:val="00DC04BB"/>
    <w:rsid w:val="00DC2570"/>
    <w:rsid w:val="00DC3963"/>
    <w:rsid w:val="00DD11EB"/>
    <w:rsid w:val="00DD166B"/>
    <w:rsid w:val="00DD2E5F"/>
    <w:rsid w:val="00DD34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218B"/>
    <w:rsid w:val="00F93218"/>
    <w:rsid w:val="00F9383C"/>
    <w:rsid w:val="00F94F0C"/>
    <w:rsid w:val="00F952EF"/>
    <w:rsid w:val="00F96D7A"/>
    <w:rsid w:val="00F97D3A"/>
    <w:rsid w:val="00FA32BA"/>
    <w:rsid w:val="00FA344B"/>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849465">
      <w:bodyDiv w:val="1"/>
      <w:marLeft w:val="0"/>
      <w:marRight w:val="0"/>
      <w:marTop w:val="0"/>
      <w:marBottom w:val="0"/>
      <w:divBdr>
        <w:top w:val="none" w:sz="0" w:space="0" w:color="auto"/>
        <w:left w:val="none" w:sz="0" w:space="0" w:color="auto"/>
        <w:bottom w:val="none" w:sz="0" w:space="0" w:color="auto"/>
        <w:right w:val="none" w:sz="0" w:space="0" w:color="auto"/>
      </w:divBdr>
      <w:divsChild>
        <w:div w:id="1585916491">
          <w:marLeft w:val="0"/>
          <w:marRight w:val="0"/>
          <w:marTop w:val="100"/>
          <w:marBottom w:val="100"/>
          <w:divBdr>
            <w:top w:val="single" w:sz="6" w:space="0" w:color="CCCCCC"/>
            <w:left w:val="single" w:sz="6" w:space="0" w:color="CCCCCC"/>
            <w:bottom w:val="single" w:sz="6" w:space="0" w:color="CCCCCC"/>
            <w:right w:val="single" w:sz="6" w:space="0" w:color="CCCCCC"/>
          </w:divBdr>
          <w:divsChild>
            <w:div w:id="1768040733">
              <w:marLeft w:val="0"/>
              <w:marRight w:val="0"/>
              <w:marTop w:val="0"/>
              <w:marBottom w:val="0"/>
              <w:divBdr>
                <w:top w:val="none" w:sz="0" w:space="0" w:color="auto"/>
                <w:left w:val="none" w:sz="0" w:space="0" w:color="auto"/>
                <w:bottom w:val="none" w:sz="0" w:space="0" w:color="auto"/>
                <w:right w:val="none" w:sz="0" w:space="0" w:color="auto"/>
              </w:divBdr>
              <w:divsChild>
                <w:div w:id="713119189">
                  <w:marLeft w:val="0"/>
                  <w:marRight w:val="0"/>
                  <w:marTop w:val="150"/>
                  <w:marBottom w:val="0"/>
                  <w:divBdr>
                    <w:top w:val="none" w:sz="0" w:space="0" w:color="auto"/>
                    <w:left w:val="none" w:sz="0" w:space="0" w:color="auto"/>
                    <w:bottom w:val="none" w:sz="0" w:space="0" w:color="auto"/>
                    <w:right w:val="none" w:sz="0" w:space="0" w:color="auto"/>
                  </w:divBdr>
                  <w:divsChild>
                    <w:div w:id="1006596902">
                      <w:marLeft w:val="0"/>
                      <w:marRight w:val="0"/>
                      <w:marTop w:val="0"/>
                      <w:marBottom w:val="0"/>
                      <w:divBdr>
                        <w:top w:val="single" w:sz="6" w:space="0" w:color="CCCCCC"/>
                        <w:left w:val="single" w:sz="6" w:space="0" w:color="CCCCCC"/>
                        <w:bottom w:val="single" w:sz="2" w:space="0" w:color="CCCCCC"/>
                        <w:right w:val="single" w:sz="2" w:space="0" w:color="CCCCCC"/>
                      </w:divBdr>
                      <w:divsChild>
                        <w:div w:id="1568765411">
                          <w:marLeft w:val="150"/>
                          <w:marRight w:val="150"/>
                          <w:marTop w:val="150"/>
                          <w:marBottom w:val="150"/>
                          <w:divBdr>
                            <w:top w:val="none" w:sz="0" w:space="0" w:color="auto"/>
                            <w:left w:val="none" w:sz="0" w:space="0" w:color="auto"/>
                            <w:bottom w:val="none" w:sz="0" w:space="0" w:color="auto"/>
                            <w:right w:val="none" w:sz="0" w:space="0" w:color="auto"/>
                          </w:divBdr>
                          <w:divsChild>
                            <w:div w:id="7806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121150673">
      <w:bodyDiv w:val="1"/>
      <w:marLeft w:val="0"/>
      <w:marRight w:val="0"/>
      <w:marTop w:val="0"/>
      <w:marBottom w:val="0"/>
      <w:divBdr>
        <w:top w:val="none" w:sz="0" w:space="0" w:color="auto"/>
        <w:left w:val="none" w:sz="0" w:space="0" w:color="auto"/>
        <w:bottom w:val="none" w:sz="0" w:space="0" w:color="auto"/>
        <w:right w:val="none" w:sz="0" w:space="0" w:color="auto"/>
      </w:divBdr>
      <w:divsChild>
        <w:div w:id="311760435">
          <w:marLeft w:val="0"/>
          <w:marRight w:val="0"/>
          <w:marTop w:val="100"/>
          <w:marBottom w:val="100"/>
          <w:divBdr>
            <w:top w:val="single" w:sz="6" w:space="0" w:color="CCCCCC"/>
            <w:left w:val="single" w:sz="6" w:space="0" w:color="CCCCCC"/>
            <w:bottom w:val="single" w:sz="6" w:space="0" w:color="CCCCCC"/>
            <w:right w:val="single" w:sz="6" w:space="0" w:color="CCCCCC"/>
          </w:divBdr>
          <w:divsChild>
            <w:div w:id="1615400421">
              <w:marLeft w:val="0"/>
              <w:marRight w:val="0"/>
              <w:marTop w:val="0"/>
              <w:marBottom w:val="0"/>
              <w:divBdr>
                <w:top w:val="none" w:sz="0" w:space="0" w:color="auto"/>
                <w:left w:val="none" w:sz="0" w:space="0" w:color="auto"/>
                <w:bottom w:val="none" w:sz="0" w:space="0" w:color="auto"/>
                <w:right w:val="none" w:sz="0" w:space="0" w:color="auto"/>
              </w:divBdr>
              <w:divsChild>
                <w:div w:id="2113014153">
                  <w:marLeft w:val="0"/>
                  <w:marRight w:val="0"/>
                  <w:marTop w:val="150"/>
                  <w:marBottom w:val="0"/>
                  <w:divBdr>
                    <w:top w:val="none" w:sz="0" w:space="0" w:color="auto"/>
                    <w:left w:val="none" w:sz="0" w:space="0" w:color="auto"/>
                    <w:bottom w:val="none" w:sz="0" w:space="0" w:color="auto"/>
                    <w:right w:val="none" w:sz="0" w:space="0" w:color="auto"/>
                  </w:divBdr>
                  <w:divsChild>
                    <w:div w:id="215511832">
                      <w:marLeft w:val="0"/>
                      <w:marRight w:val="0"/>
                      <w:marTop w:val="0"/>
                      <w:marBottom w:val="0"/>
                      <w:divBdr>
                        <w:top w:val="single" w:sz="6" w:space="0" w:color="CCCCCC"/>
                        <w:left w:val="single" w:sz="6" w:space="0" w:color="CCCCCC"/>
                        <w:bottom w:val="single" w:sz="2" w:space="0" w:color="CCCCCC"/>
                        <w:right w:val="single" w:sz="2" w:space="0" w:color="CCCCCC"/>
                      </w:divBdr>
                      <w:divsChild>
                        <w:div w:id="1492135015">
                          <w:marLeft w:val="150"/>
                          <w:marRight w:val="150"/>
                          <w:marTop w:val="150"/>
                          <w:marBottom w:val="150"/>
                          <w:divBdr>
                            <w:top w:val="none" w:sz="0" w:space="0" w:color="auto"/>
                            <w:left w:val="none" w:sz="0" w:space="0" w:color="auto"/>
                            <w:bottom w:val="none" w:sz="0" w:space="0" w:color="auto"/>
                            <w:right w:val="none" w:sz="0" w:space="0" w:color="auto"/>
                          </w:divBdr>
                          <w:divsChild>
                            <w:div w:id="730812120">
                              <w:marLeft w:val="0"/>
                              <w:marRight w:val="0"/>
                              <w:marTop w:val="0"/>
                              <w:marBottom w:val="0"/>
                              <w:divBdr>
                                <w:top w:val="none" w:sz="0" w:space="0" w:color="auto"/>
                                <w:left w:val="none" w:sz="0" w:space="0" w:color="auto"/>
                                <w:bottom w:val="none" w:sz="0" w:space="0" w:color="auto"/>
                                <w:right w:val="none" w:sz="0" w:space="0" w:color="auto"/>
                              </w:divBdr>
                            </w:div>
                            <w:div w:id="1492062125">
                              <w:marLeft w:val="0"/>
                              <w:marRight w:val="0"/>
                              <w:marTop w:val="0"/>
                              <w:marBottom w:val="0"/>
                              <w:divBdr>
                                <w:top w:val="none" w:sz="0" w:space="0" w:color="auto"/>
                                <w:left w:val="none" w:sz="0" w:space="0" w:color="auto"/>
                                <w:bottom w:val="none" w:sz="0" w:space="0" w:color="auto"/>
                                <w:right w:val="none" w:sz="0" w:space="0" w:color="auto"/>
                              </w:divBdr>
                            </w:div>
                            <w:div w:id="1977251677">
                              <w:marLeft w:val="0"/>
                              <w:marRight w:val="0"/>
                              <w:marTop w:val="0"/>
                              <w:marBottom w:val="0"/>
                              <w:divBdr>
                                <w:top w:val="none" w:sz="0" w:space="0" w:color="auto"/>
                                <w:left w:val="none" w:sz="0" w:space="0" w:color="auto"/>
                                <w:bottom w:val="none" w:sz="0" w:space="0" w:color="auto"/>
                                <w:right w:val="none" w:sz="0" w:space="0" w:color="auto"/>
                              </w:divBdr>
                            </w:div>
                            <w:div w:id="1209537392">
                              <w:marLeft w:val="0"/>
                              <w:marRight w:val="0"/>
                              <w:marTop w:val="0"/>
                              <w:marBottom w:val="0"/>
                              <w:divBdr>
                                <w:top w:val="none" w:sz="0" w:space="0" w:color="auto"/>
                                <w:left w:val="none" w:sz="0" w:space="0" w:color="auto"/>
                                <w:bottom w:val="none" w:sz="0" w:space="0" w:color="auto"/>
                                <w:right w:val="none" w:sz="0" w:space="0" w:color="auto"/>
                              </w:divBdr>
                            </w:div>
                            <w:div w:id="1082290110">
                              <w:marLeft w:val="0"/>
                              <w:marRight w:val="0"/>
                              <w:marTop w:val="0"/>
                              <w:marBottom w:val="0"/>
                              <w:divBdr>
                                <w:top w:val="none" w:sz="0" w:space="0" w:color="auto"/>
                                <w:left w:val="none" w:sz="0" w:space="0" w:color="auto"/>
                                <w:bottom w:val="none" w:sz="0" w:space="0" w:color="auto"/>
                                <w:right w:val="none" w:sz="0" w:space="0" w:color="auto"/>
                              </w:divBdr>
                            </w:div>
                            <w:div w:id="1873372771">
                              <w:marLeft w:val="0"/>
                              <w:marRight w:val="0"/>
                              <w:marTop w:val="0"/>
                              <w:marBottom w:val="0"/>
                              <w:divBdr>
                                <w:top w:val="none" w:sz="0" w:space="0" w:color="auto"/>
                                <w:left w:val="none" w:sz="0" w:space="0" w:color="auto"/>
                                <w:bottom w:val="none" w:sz="0" w:space="0" w:color="auto"/>
                                <w:right w:val="none" w:sz="0" w:space="0" w:color="auto"/>
                              </w:divBdr>
                            </w:div>
                            <w:div w:id="201093731">
                              <w:marLeft w:val="0"/>
                              <w:marRight w:val="0"/>
                              <w:marTop w:val="0"/>
                              <w:marBottom w:val="0"/>
                              <w:divBdr>
                                <w:top w:val="none" w:sz="0" w:space="0" w:color="auto"/>
                                <w:left w:val="none" w:sz="0" w:space="0" w:color="auto"/>
                                <w:bottom w:val="none" w:sz="0" w:space="0" w:color="auto"/>
                                <w:right w:val="none" w:sz="0" w:space="0" w:color="auto"/>
                              </w:divBdr>
                            </w:div>
                            <w:div w:id="1606185420">
                              <w:marLeft w:val="0"/>
                              <w:marRight w:val="0"/>
                              <w:marTop w:val="0"/>
                              <w:marBottom w:val="0"/>
                              <w:divBdr>
                                <w:top w:val="none" w:sz="0" w:space="0" w:color="auto"/>
                                <w:left w:val="none" w:sz="0" w:space="0" w:color="auto"/>
                                <w:bottom w:val="none" w:sz="0" w:space="0" w:color="auto"/>
                                <w:right w:val="none" w:sz="0" w:space="0" w:color="auto"/>
                              </w:divBdr>
                            </w:div>
                            <w:div w:id="1191918164">
                              <w:marLeft w:val="0"/>
                              <w:marRight w:val="0"/>
                              <w:marTop w:val="0"/>
                              <w:marBottom w:val="0"/>
                              <w:divBdr>
                                <w:top w:val="none" w:sz="0" w:space="0" w:color="auto"/>
                                <w:left w:val="none" w:sz="0" w:space="0" w:color="auto"/>
                                <w:bottom w:val="none" w:sz="0" w:space="0" w:color="auto"/>
                                <w:right w:val="none" w:sz="0" w:space="0" w:color="auto"/>
                              </w:divBdr>
                            </w:div>
                            <w:div w:id="1019699868">
                              <w:marLeft w:val="0"/>
                              <w:marRight w:val="0"/>
                              <w:marTop w:val="0"/>
                              <w:marBottom w:val="0"/>
                              <w:divBdr>
                                <w:top w:val="none" w:sz="0" w:space="0" w:color="auto"/>
                                <w:left w:val="none" w:sz="0" w:space="0" w:color="auto"/>
                                <w:bottom w:val="none" w:sz="0" w:space="0" w:color="auto"/>
                                <w:right w:val="none" w:sz="0" w:space="0" w:color="auto"/>
                              </w:divBdr>
                            </w:div>
                            <w:div w:id="307249865">
                              <w:marLeft w:val="0"/>
                              <w:marRight w:val="0"/>
                              <w:marTop w:val="0"/>
                              <w:marBottom w:val="0"/>
                              <w:divBdr>
                                <w:top w:val="none" w:sz="0" w:space="0" w:color="auto"/>
                                <w:left w:val="none" w:sz="0" w:space="0" w:color="auto"/>
                                <w:bottom w:val="none" w:sz="0" w:space="0" w:color="auto"/>
                                <w:right w:val="none" w:sz="0" w:space="0" w:color="auto"/>
                              </w:divBdr>
                            </w:div>
                            <w:div w:id="913390716">
                              <w:marLeft w:val="0"/>
                              <w:marRight w:val="0"/>
                              <w:marTop w:val="0"/>
                              <w:marBottom w:val="0"/>
                              <w:divBdr>
                                <w:top w:val="none" w:sz="0" w:space="0" w:color="auto"/>
                                <w:left w:val="none" w:sz="0" w:space="0" w:color="auto"/>
                                <w:bottom w:val="none" w:sz="0" w:space="0" w:color="auto"/>
                                <w:right w:val="none" w:sz="0" w:space="0" w:color="auto"/>
                              </w:divBdr>
                            </w:div>
                            <w:div w:id="2012219633">
                              <w:marLeft w:val="0"/>
                              <w:marRight w:val="0"/>
                              <w:marTop w:val="0"/>
                              <w:marBottom w:val="0"/>
                              <w:divBdr>
                                <w:top w:val="none" w:sz="0" w:space="0" w:color="auto"/>
                                <w:left w:val="none" w:sz="0" w:space="0" w:color="auto"/>
                                <w:bottom w:val="none" w:sz="0" w:space="0" w:color="auto"/>
                                <w:right w:val="none" w:sz="0" w:space="0" w:color="auto"/>
                              </w:divBdr>
                            </w:div>
                            <w:div w:id="377555190">
                              <w:marLeft w:val="0"/>
                              <w:marRight w:val="0"/>
                              <w:marTop w:val="0"/>
                              <w:marBottom w:val="0"/>
                              <w:divBdr>
                                <w:top w:val="none" w:sz="0" w:space="0" w:color="auto"/>
                                <w:left w:val="none" w:sz="0" w:space="0" w:color="auto"/>
                                <w:bottom w:val="none" w:sz="0" w:space="0" w:color="auto"/>
                                <w:right w:val="none" w:sz="0" w:space="0" w:color="auto"/>
                              </w:divBdr>
                            </w:div>
                            <w:div w:id="1195384086">
                              <w:marLeft w:val="0"/>
                              <w:marRight w:val="0"/>
                              <w:marTop w:val="0"/>
                              <w:marBottom w:val="0"/>
                              <w:divBdr>
                                <w:top w:val="none" w:sz="0" w:space="0" w:color="auto"/>
                                <w:left w:val="none" w:sz="0" w:space="0" w:color="auto"/>
                                <w:bottom w:val="none" w:sz="0" w:space="0" w:color="auto"/>
                                <w:right w:val="none" w:sz="0" w:space="0" w:color="auto"/>
                              </w:divBdr>
                            </w:div>
                            <w:div w:id="1732148987">
                              <w:marLeft w:val="0"/>
                              <w:marRight w:val="0"/>
                              <w:marTop w:val="0"/>
                              <w:marBottom w:val="0"/>
                              <w:divBdr>
                                <w:top w:val="none" w:sz="0" w:space="0" w:color="auto"/>
                                <w:left w:val="none" w:sz="0" w:space="0" w:color="auto"/>
                                <w:bottom w:val="none" w:sz="0" w:space="0" w:color="auto"/>
                                <w:right w:val="none" w:sz="0" w:space="0" w:color="auto"/>
                              </w:divBdr>
                            </w:div>
                            <w:div w:id="576862530">
                              <w:marLeft w:val="0"/>
                              <w:marRight w:val="0"/>
                              <w:marTop w:val="0"/>
                              <w:marBottom w:val="0"/>
                              <w:divBdr>
                                <w:top w:val="none" w:sz="0" w:space="0" w:color="auto"/>
                                <w:left w:val="none" w:sz="0" w:space="0" w:color="auto"/>
                                <w:bottom w:val="none" w:sz="0" w:space="0" w:color="auto"/>
                                <w:right w:val="none" w:sz="0" w:space="0" w:color="auto"/>
                              </w:divBdr>
                            </w:div>
                            <w:div w:id="760495106">
                              <w:marLeft w:val="0"/>
                              <w:marRight w:val="0"/>
                              <w:marTop w:val="0"/>
                              <w:marBottom w:val="0"/>
                              <w:divBdr>
                                <w:top w:val="none" w:sz="0" w:space="0" w:color="auto"/>
                                <w:left w:val="none" w:sz="0" w:space="0" w:color="auto"/>
                                <w:bottom w:val="none" w:sz="0" w:space="0" w:color="auto"/>
                                <w:right w:val="none" w:sz="0" w:space="0" w:color="auto"/>
                              </w:divBdr>
                            </w:div>
                            <w:div w:id="930048334">
                              <w:marLeft w:val="0"/>
                              <w:marRight w:val="0"/>
                              <w:marTop w:val="0"/>
                              <w:marBottom w:val="0"/>
                              <w:divBdr>
                                <w:top w:val="none" w:sz="0" w:space="0" w:color="auto"/>
                                <w:left w:val="none" w:sz="0" w:space="0" w:color="auto"/>
                                <w:bottom w:val="none" w:sz="0" w:space="0" w:color="auto"/>
                                <w:right w:val="none" w:sz="0" w:space="0" w:color="auto"/>
                              </w:divBdr>
                            </w:div>
                            <w:div w:id="2049454790">
                              <w:marLeft w:val="0"/>
                              <w:marRight w:val="0"/>
                              <w:marTop w:val="0"/>
                              <w:marBottom w:val="0"/>
                              <w:divBdr>
                                <w:top w:val="none" w:sz="0" w:space="0" w:color="auto"/>
                                <w:left w:val="none" w:sz="0" w:space="0" w:color="auto"/>
                                <w:bottom w:val="none" w:sz="0" w:space="0" w:color="auto"/>
                                <w:right w:val="none" w:sz="0" w:space="0" w:color="auto"/>
                              </w:divBdr>
                            </w:div>
                            <w:div w:id="1780055800">
                              <w:marLeft w:val="0"/>
                              <w:marRight w:val="0"/>
                              <w:marTop w:val="0"/>
                              <w:marBottom w:val="0"/>
                              <w:divBdr>
                                <w:top w:val="none" w:sz="0" w:space="0" w:color="auto"/>
                                <w:left w:val="none" w:sz="0" w:space="0" w:color="auto"/>
                                <w:bottom w:val="none" w:sz="0" w:space="0" w:color="auto"/>
                                <w:right w:val="none" w:sz="0" w:space="0" w:color="auto"/>
                              </w:divBdr>
                            </w:div>
                            <w:div w:id="186527370">
                              <w:marLeft w:val="0"/>
                              <w:marRight w:val="0"/>
                              <w:marTop w:val="0"/>
                              <w:marBottom w:val="0"/>
                              <w:divBdr>
                                <w:top w:val="none" w:sz="0" w:space="0" w:color="auto"/>
                                <w:left w:val="none" w:sz="0" w:space="0" w:color="auto"/>
                                <w:bottom w:val="none" w:sz="0" w:space="0" w:color="auto"/>
                                <w:right w:val="none" w:sz="0" w:space="0" w:color="auto"/>
                              </w:divBdr>
                            </w:div>
                            <w:div w:id="130293302">
                              <w:marLeft w:val="0"/>
                              <w:marRight w:val="0"/>
                              <w:marTop w:val="0"/>
                              <w:marBottom w:val="0"/>
                              <w:divBdr>
                                <w:top w:val="none" w:sz="0" w:space="0" w:color="auto"/>
                                <w:left w:val="none" w:sz="0" w:space="0" w:color="auto"/>
                                <w:bottom w:val="none" w:sz="0" w:space="0" w:color="auto"/>
                                <w:right w:val="none" w:sz="0" w:space="0" w:color="auto"/>
                              </w:divBdr>
                            </w:div>
                            <w:div w:id="480314944">
                              <w:marLeft w:val="0"/>
                              <w:marRight w:val="0"/>
                              <w:marTop w:val="0"/>
                              <w:marBottom w:val="0"/>
                              <w:divBdr>
                                <w:top w:val="none" w:sz="0" w:space="0" w:color="auto"/>
                                <w:left w:val="none" w:sz="0" w:space="0" w:color="auto"/>
                                <w:bottom w:val="none" w:sz="0" w:space="0" w:color="auto"/>
                                <w:right w:val="none" w:sz="0" w:space="0" w:color="auto"/>
                              </w:divBdr>
                            </w:div>
                            <w:div w:id="1259680064">
                              <w:marLeft w:val="0"/>
                              <w:marRight w:val="0"/>
                              <w:marTop w:val="0"/>
                              <w:marBottom w:val="0"/>
                              <w:divBdr>
                                <w:top w:val="none" w:sz="0" w:space="0" w:color="auto"/>
                                <w:left w:val="none" w:sz="0" w:space="0" w:color="auto"/>
                                <w:bottom w:val="none" w:sz="0" w:space="0" w:color="auto"/>
                                <w:right w:val="none" w:sz="0" w:space="0" w:color="auto"/>
                              </w:divBdr>
                            </w:div>
                            <w:div w:id="61760354">
                              <w:marLeft w:val="0"/>
                              <w:marRight w:val="0"/>
                              <w:marTop w:val="0"/>
                              <w:marBottom w:val="0"/>
                              <w:divBdr>
                                <w:top w:val="none" w:sz="0" w:space="0" w:color="auto"/>
                                <w:left w:val="none" w:sz="0" w:space="0" w:color="auto"/>
                                <w:bottom w:val="none" w:sz="0" w:space="0" w:color="auto"/>
                                <w:right w:val="none" w:sz="0" w:space="0" w:color="auto"/>
                              </w:divBdr>
                            </w:div>
                            <w:div w:id="1289314478">
                              <w:marLeft w:val="0"/>
                              <w:marRight w:val="0"/>
                              <w:marTop w:val="0"/>
                              <w:marBottom w:val="0"/>
                              <w:divBdr>
                                <w:top w:val="none" w:sz="0" w:space="0" w:color="auto"/>
                                <w:left w:val="none" w:sz="0" w:space="0" w:color="auto"/>
                                <w:bottom w:val="none" w:sz="0" w:space="0" w:color="auto"/>
                                <w:right w:val="none" w:sz="0" w:space="0" w:color="auto"/>
                              </w:divBdr>
                            </w:div>
                            <w:div w:id="161897215">
                              <w:marLeft w:val="0"/>
                              <w:marRight w:val="0"/>
                              <w:marTop w:val="0"/>
                              <w:marBottom w:val="0"/>
                              <w:divBdr>
                                <w:top w:val="none" w:sz="0" w:space="0" w:color="auto"/>
                                <w:left w:val="none" w:sz="0" w:space="0" w:color="auto"/>
                                <w:bottom w:val="none" w:sz="0" w:space="0" w:color="auto"/>
                                <w:right w:val="none" w:sz="0" w:space="0" w:color="auto"/>
                              </w:divBdr>
                            </w:div>
                            <w:div w:id="183981020">
                              <w:marLeft w:val="0"/>
                              <w:marRight w:val="0"/>
                              <w:marTop w:val="0"/>
                              <w:marBottom w:val="0"/>
                              <w:divBdr>
                                <w:top w:val="none" w:sz="0" w:space="0" w:color="auto"/>
                                <w:left w:val="none" w:sz="0" w:space="0" w:color="auto"/>
                                <w:bottom w:val="none" w:sz="0" w:space="0" w:color="auto"/>
                                <w:right w:val="none" w:sz="0" w:space="0" w:color="auto"/>
                              </w:divBdr>
                            </w:div>
                            <w:div w:id="1197936361">
                              <w:marLeft w:val="0"/>
                              <w:marRight w:val="0"/>
                              <w:marTop w:val="0"/>
                              <w:marBottom w:val="0"/>
                              <w:divBdr>
                                <w:top w:val="none" w:sz="0" w:space="0" w:color="auto"/>
                                <w:left w:val="none" w:sz="0" w:space="0" w:color="auto"/>
                                <w:bottom w:val="none" w:sz="0" w:space="0" w:color="auto"/>
                                <w:right w:val="none" w:sz="0" w:space="0" w:color="auto"/>
                              </w:divBdr>
                            </w:div>
                            <w:div w:id="420612043">
                              <w:marLeft w:val="0"/>
                              <w:marRight w:val="0"/>
                              <w:marTop w:val="0"/>
                              <w:marBottom w:val="0"/>
                              <w:divBdr>
                                <w:top w:val="none" w:sz="0" w:space="0" w:color="auto"/>
                                <w:left w:val="none" w:sz="0" w:space="0" w:color="auto"/>
                                <w:bottom w:val="none" w:sz="0" w:space="0" w:color="auto"/>
                                <w:right w:val="none" w:sz="0" w:space="0" w:color="auto"/>
                              </w:divBdr>
                            </w:div>
                            <w:div w:id="2081059316">
                              <w:marLeft w:val="0"/>
                              <w:marRight w:val="0"/>
                              <w:marTop w:val="0"/>
                              <w:marBottom w:val="0"/>
                              <w:divBdr>
                                <w:top w:val="none" w:sz="0" w:space="0" w:color="auto"/>
                                <w:left w:val="none" w:sz="0" w:space="0" w:color="auto"/>
                                <w:bottom w:val="none" w:sz="0" w:space="0" w:color="auto"/>
                                <w:right w:val="none" w:sz="0" w:space="0" w:color="auto"/>
                              </w:divBdr>
                            </w:div>
                            <w:div w:id="1205485651">
                              <w:marLeft w:val="0"/>
                              <w:marRight w:val="0"/>
                              <w:marTop w:val="0"/>
                              <w:marBottom w:val="0"/>
                              <w:divBdr>
                                <w:top w:val="none" w:sz="0" w:space="0" w:color="auto"/>
                                <w:left w:val="none" w:sz="0" w:space="0" w:color="auto"/>
                                <w:bottom w:val="none" w:sz="0" w:space="0" w:color="auto"/>
                                <w:right w:val="none" w:sz="0" w:space="0" w:color="auto"/>
                              </w:divBdr>
                            </w:div>
                            <w:div w:id="1202009636">
                              <w:marLeft w:val="0"/>
                              <w:marRight w:val="0"/>
                              <w:marTop w:val="0"/>
                              <w:marBottom w:val="0"/>
                              <w:divBdr>
                                <w:top w:val="none" w:sz="0" w:space="0" w:color="auto"/>
                                <w:left w:val="none" w:sz="0" w:space="0" w:color="auto"/>
                                <w:bottom w:val="none" w:sz="0" w:space="0" w:color="auto"/>
                                <w:right w:val="none" w:sz="0" w:space="0" w:color="auto"/>
                              </w:divBdr>
                            </w:div>
                            <w:div w:id="584657434">
                              <w:marLeft w:val="0"/>
                              <w:marRight w:val="0"/>
                              <w:marTop w:val="0"/>
                              <w:marBottom w:val="0"/>
                              <w:divBdr>
                                <w:top w:val="none" w:sz="0" w:space="0" w:color="auto"/>
                                <w:left w:val="none" w:sz="0" w:space="0" w:color="auto"/>
                                <w:bottom w:val="none" w:sz="0" w:space="0" w:color="auto"/>
                                <w:right w:val="none" w:sz="0" w:space="0" w:color="auto"/>
                              </w:divBdr>
                            </w:div>
                            <w:div w:id="1318998895">
                              <w:marLeft w:val="0"/>
                              <w:marRight w:val="0"/>
                              <w:marTop w:val="0"/>
                              <w:marBottom w:val="0"/>
                              <w:divBdr>
                                <w:top w:val="none" w:sz="0" w:space="0" w:color="auto"/>
                                <w:left w:val="none" w:sz="0" w:space="0" w:color="auto"/>
                                <w:bottom w:val="none" w:sz="0" w:space="0" w:color="auto"/>
                                <w:right w:val="none" w:sz="0" w:space="0" w:color="auto"/>
                              </w:divBdr>
                            </w:div>
                            <w:div w:id="1742219726">
                              <w:marLeft w:val="0"/>
                              <w:marRight w:val="0"/>
                              <w:marTop w:val="0"/>
                              <w:marBottom w:val="0"/>
                              <w:divBdr>
                                <w:top w:val="none" w:sz="0" w:space="0" w:color="auto"/>
                                <w:left w:val="none" w:sz="0" w:space="0" w:color="auto"/>
                                <w:bottom w:val="none" w:sz="0" w:space="0" w:color="auto"/>
                                <w:right w:val="none" w:sz="0" w:space="0" w:color="auto"/>
                              </w:divBdr>
                            </w:div>
                            <w:div w:id="1712143080">
                              <w:marLeft w:val="0"/>
                              <w:marRight w:val="0"/>
                              <w:marTop w:val="0"/>
                              <w:marBottom w:val="0"/>
                              <w:divBdr>
                                <w:top w:val="none" w:sz="0" w:space="0" w:color="auto"/>
                                <w:left w:val="none" w:sz="0" w:space="0" w:color="auto"/>
                                <w:bottom w:val="none" w:sz="0" w:space="0" w:color="auto"/>
                                <w:right w:val="none" w:sz="0" w:space="0" w:color="auto"/>
                              </w:divBdr>
                            </w:div>
                            <w:div w:id="1812399831">
                              <w:marLeft w:val="0"/>
                              <w:marRight w:val="0"/>
                              <w:marTop w:val="0"/>
                              <w:marBottom w:val="0"/>
                              <w:divBdr>
                                <w:top w:val="none" w:sz="0" w:space="0" w:color="auto"/>
                                <w:left w:val="none" w:sz="0" w:space="0" w:color="auto"/>
                                <w:bottom w:val="none" w:sz="0" w:space="0" w:color="auto"/>
                                <w:right w:val="none" w:sz="0" w:space="0" w:color="auto"/>
                              </w:divBdr>
                            </w:div>
                            <w:div w:id="2040544230">
                              <w:marLeft w:val="0"/>
                              <w:marRight w:val="0"/>
                              <w:marTop w:val="0"/>
                              <w:marBottom w:val="0"/>
                              <w:divBdr>
                                <w:top w:val="none" w:sz="0" w:space="0" w:color="auto"/>
                                <w:left w:val="none" w:sz="0" w:space="0" w:color="auto"/>
                                <w:bottom w:val="none" w:sz="0" w:space="0" w:color="auto"/>
                                <w:right w:val="none" w:sz="0" w:space="0" w:color="auto"/>
                              </w:divBdr>
                            </w:div>
                            <w:div w:id="1913615405">
                              <w:marLeft w:val="0"/>
                              <w:marRight w:val="0"/>
                              <w:marTop w:val="0"/>
                              <w:marBottom w:val="0"/>
                              <w:divBdr>
                                <w:top w:val="none" w:sz="0" w:space="0" w:color="auto"/>
                                <w:left w:val="none" w:sz="0" w:space="0" w:color="auto"/>
                                <w:bottom w:val="none" w:sz="0" w:space="0" w:color="auto"/>
                                <w:right w:val="none" w:sz="0" w:space="0" w:color="auto"/>
                              </w:divBdr>
                            </w:div>
                            <w:div w:id="71703563">
                              <w:marLeft w:val="0"/>
                              <w:marRight w:val="0"/>
                              <w:marTop w:val="0"/>
                              <w:marBottom w:val="0"/>
                              <w:divBdr>
                                <w:top w:val="none" w:sz="0" w:space="0" w:color="auto"/>
                                <w:left w:val="none" w:sz="0" w:space="0" w:color="auto"/>
                                <w:bottom w:val="none" w:sz="0" w:space="0" w:color="auto"/>
                                <w:right w:val="none" w:sz="0" w:space="0" w:color="auto"/>
                              </w:divBdr>
                            </w:div>
                            <w:div w:id="1933200253">
                              <w:marLeft w:val="0"/>
                              <w:marRight w:val="0"/>
                              <w:marTop w:val="0"/>
                              <w:marBottom w:val="0"/>
                              <w:divBdr>
                                <w:top w:val="none" w:sz="0" w:space="0" w:color="auto"/>
                                <w:left w:val="none" w:sz="0" w:space="0" w:color="auto"/>
                                <w:bottom w:val="none" w:sz="0" w:space="0" w:color="auto"/>
                                <w:right w:val="none" w:sz="0" w:space="0" w:color="auto"/>
                              </w:divBdr>
                            </w:div>
                            <w:div w:id="152375676">
                              <w:marLeft w:val="0"/>
                              <w:marRight w:val="0"/>
                              <w:marTop w:val="0"/>
                              <w:marBottom w:val="0"/>
                              <w:divBdr>
                                <w:top w:val="none" w:sz="0" w:space="0" w:color="auto"/>
                                <w:left w:val="none" w:sz="0" w:space="0" w:color="auto"/>
                                <w:bottom w:val="none" w:sz="0" w:space="0" w:color="auto"/>
                                <w:right w:val="none" w:sz="0" w:space="0" w:color="auto"/>
                              </w:divBdr>
                            </w:div>
                            <w:div w:id="1247150547">
                              <w:marLeft w:val="0"/>
                              <w:marRight w:val="0"/>
                              <w:marTop w:val="0"/>
                              <w:marBottom w:val="0"/>
                              <w:divBdr>
                                <w:top w:val="none" w:sz="0" w:space="0" w:color="auto"/>
                                <w:left w:val="none" w:sz="0" w:space="0" w:color="auto"/>
                                <w:bottom w:val="none" w:sz="0" w:space="0" w:color="auto"/>
                                <w:right w:val="none" w:sz="0" w:space="0" w:color="auto"/>
                              </w:divBdr>
                            </w:div>
                            <w:div w:id="97604408">
                              <w:marLeft w:val="0"/>
                              <w:marRight w:val="0"/>
                              <w:marTop w:val="0"/>
                              <w:marBottom w:val="0"/>
                              <w:divBdr>
                                <w:top w:val="none" w:sz="0" w:space="0" w:color="auto"/>
                                <w:left w:val="none" w:sz="0" w:space="0" w:color="auto"/>
                                <w:bottom w:val="none" w:sz="0" w:space="0" w:color="auto"/>
                                <w:right w:val="none" w:sz="0" w:space="0" w:color="auto"/>
                              </w:divBdr>
                            </w:div>
                            <w:div w:id="891846415">
                              <w:marLeft w:val="0"/>
                              <w:marRight w:val="0"/>
                              <w:marTop w:val="0"/>
                              <w:marBottom w:val="0"/>
                              <w:divBdr>
                                <w:top w:val="none" w:sz="0" w:space="0" w:color="auto"/>
                                <w:left w:val="none" w:sz="0" w:space="0" w:color="auto"/>
                                <w:bottom w:val="none" w:sz="0" w:space="0" w:color="auto"/>
                                <w:right w:val="none" w:sz="0" w:space="0" w:color="auto"/>
                              </w:divBdr>
                            </w:div>
                            <w:div w:id="524825024">
                              <w:marLeft w:val="0"/>
                              <w:marRight w:val="0"/>
                              <w:marTop w:val="0"/>
                              <w:marBottom w:val="0"/>
                              <w:divBdr>
                                <w:top w:val="none" w:sz="0" w:space="0" w:color="auto"/>
                                <w:left w:val="none" w:sz="0" w:space="0" w:color="auto"/>
                                <w:bottom w:val="none" w:sz="0" w:space="0" w:color="auto"/>
                                <w:right w:val="none" w:sz="0" w:space="0" w:color="auto"/>
                              </w:divBdr>
                            </w:div>
                            <w:div w:id="704713677">
                              <w:marLeft w:val="0"/>
                              <w:marRight w:val="0"/>
                              <w:marTop w:val="0"/>
                              <w:marBottom w:val="0"/>
                              <w:divBdr>
                                <w:top w:val="none" w:sz="0" w:space="0" w:color="auto"/>
                                <w:left w:val="none" w:sz="0" w:space="0" w:color="auto"/>
                                <w:bottom w:val="none" w:sz="0" w:space="0" w:color="auto"/>
                                <w:right w:val="none" w:sz="0" w:space="0" w:color="auto"/>
                              </w:divBdr>
                            </w:div>
                            <w:div w:id="607353984">
                              <w:marLeft w:val="0"/>
                              <w:marRight w:val="0"/>
                              <w:marTop w:val="0"/>
                              <w:marBottom w:val="0"/>
                              <w:divBdr>
                                <w:top w:val="none" w:sz="0" w:space="0" w:color="auto"/>
                                <w:left w:val="none" w:sz="0" w:space="0" w:color="auto"/>
                                <w:bottom w:val="none" w:sz="0" w:space="0" w:color="auto"/>
                                <w:right w:val="none" w:sz="0" w:space="0" w:color="auto"/>
                              </w:divBdr>
                            </w:div>
                            <w:div w:id="1731266005">
                              <w:marLeft w:val="0"/>
                              <w:marRight w:val="0"/>
                              <w:marTop w:val="0"/>
                              <w:marBottom w:val="0"/>
                              <w:divBdr>
                                <w:top w:val="none" w:sz="0" w:space="0" w:color="auto"/>
                                <w:left w:val="none" w:sz="0" w:space="0" w:color="auto"/>
                                <w:bottom w:val="none" w:sz="0" w:space="0" w:color="auto"/>
                                <w:right w:val="none" w:sz="0" w:space="0" w:color="auto"/>
                              </w:divBdr>
                            </w:div>
                            <w:div w:id="1205679188">
                              <w:marLeft w:val="0"/>
                              <w:marRight w:val="0"/>
                              <w:marTop w:val="0"/>
                              <w:marBottom w:val="0"/>
                              <w:divBdr>
                                <w:top w:val="none" w:sz="0" w:space="0" w:color="auto"/>
                                <w:left w:val="none" w:sz="0" w:space="0" w:color="auto"/>
                                <w:bottom w:val="none" w:sz="0" w:space="0" w:color="auto"/>
                                <w:right w:val="none" w:sz="0" w:space="0" w:color="auto"/>
                              </w:divBdr>
                            </w:div>
                            <w:div w:id="149448727">
                              <w:marLeft w:val="0"/>
                              <w:marRight w:val="0"/>
                              <w:marTop w:val="0"/>
                              <w:marBottom w:val="0"/>
                              <w:divBdr>
                                <w:top w:val="none" w:sz="0" w:space="0" w:color="auto"/>
                                <w:left w:val="none" w:sz="0" w:space="0" w:color="auto"/>
                                <w:bottom w:val="none" w:sz="0" w:space="0" w:color="auto"/>
                                <w:right w:val="none" w:sz="0" w:space="0" w:color="auto"/>
                              </w:divBdr>
                            </w:div>
                            <w:div w:id="1410232522">
                              <w:marLeft w:val="0"/>
                              <w:marRight w:val="0"/>
                              <w:marTop w:val="0"/>
                              <w:marBottom w:val="0"/>
                              <w:divBdr>
                                <w:top w:val="none" w:sz="0" w:space="0" w:color="auto"/>
                                <w:left w:val="none" w:sz="0" w:space="0" w:color="auto"/>
                                <w:bottom w:val="none" w:sz="0" w:space="0" w:color="auto"/>
                                <w:right w:val="none" w:sz="0" w:space="0" w:color="auto"/>
                              </w:divBdr>
                            </w:div>
                            <w:div w:id="200673494">
                              <w:marLeft w:val="0"/>
                              <w:marRight w:val="0"/>
                              <w:marTop w:val="0"/>
                              <w:marBottom w:val="0"/>
                              <w:divBdr>
                                <w:top w:val="none" w:sz="0" w:space="0" w:color="auto"/>
                                <w:left w:val="none" w:sz="0" w:space="0" w:color="auto"/>
                                <w:bottom w:val="none" w:sz="0" w:space="0" w:color="auto"/>
                                <w:right w:val="none" w:sz="0" w:space="0" w:color="auto"/>
                              </w:divBdr>
                            </w:div>
                            <w:div w:id="7029565">
                              <w:marLeft w:val="0"/>
                              <w:marRight w:val="0"/>
                              <w:marTop w:val="0"/>
                              <w:marBottom w:val="0"/>
                              <w:divBdr>
                                <w:top w:val="none" w:sz="0" w:space="0" w:color="auto"/>
                                <w:left w:val="none" w:sz="0" w:space="0" w:color="auto"/>
                                <w:bottom w:val="none" w:sz="0" w:space="0" w:color="auto"/>
                                <w:right w:val="none" w:sz="0" w:space="0" w:color="auto"/>
                              </w:divBdr>
                            </w:div>
                            <w:div w:id="450168289">
                              <w:marLeft w:val="0"/>
                              <w:marRight w:val="0"/>
                              <w:marTop w:val="0"/>
                              <w:marBottom w:val="0"/>
                              <w:divBdr>
                                <w:top w:val="none" w:sz="0" w:space="0" w:color="auto"/>
                                <w:left w:val="none" w:sz="0" w:space="0" w:color="auto"/>
                                <w:bottom w:val="none" w:sz="0" w:space="0" w:color="auto"/>
                                <w:right w:val="none" w:sz="0" w:space="0" w:color="auto"/>
                              </w:divBdr>
                            </w:div>
                            <w:div w:id="5253787">
                              <w:marLeft w:val="0"/>
                              <w:marRight w:val="0"/>
                              <w:marTop w:val="0"/>
                              <w:marBottom w:val="0"/>
                              <w:divBdr>
                                <w:top w:val="none" w:sz="0" w:space="0" w:color="auto"/>
                                <w:left w:val="none" w:sz="0" w:space="0" w:color="auto"/>
                                <w:bottom w:val="none" w:sz="0" w:space="0" w:color="auto"/>
                                <w:right w:val="none" w:sz="0" w:space="0" w:color="auto"/>
                              </w:divBdr>
                            </w:div>
                            <w:div w:id="565844611">
                              <w:marLeft w:val="0"/>
                              <w:marRight w:val="0"/>
                              <w:marTop w:val="0"/>
                              <w:marBottom w:val="0"/>
                              <w:divBdr>
                                <w:top w:val="none" w:sz="0" w:space="0" w:color="auto"/>
                                <w:left w:val="none" w:sz="0" w:space="0" w:color="auto"/>
                                <w:bottom w:val="none" w:sz="0" w:space="0" w:color="auto"/>
                                <w:right w:val="none" w:sz="0" w:space="0" w:color="auto"/>
                              </w:divBdr>
                            </w:div>
                            <w:div w:id="819619851">
                              <w:marLeft w:val="0"/>
                              <w:marRight w:val="0"/>
                              <w:marTop w:val="0"/>
                              <w:marBottom w:val="0"/>
                              <w:divBdr>
                                <w:top w:val="none" w:sz="0" w:space="0" w:color="auto"/>
                                <w:left w:val="none" w:sz="0" w:space="0" w:color="auto"/>
                                <w:bottom w:val="none" w:sz="0" w:space="0" w:color="auto"/>
                                <w:right w:val="none" w:sz="0" w:space="0" w:color="auto"/>
                              </w:divBdr>
                            </w:div>
                            <w:div w:id="125439446">
                              <w:marLeft w:val="0"/>
                              <w:marRight w:val="0"/>
                              <w:marTop w:val="0"/>
                              <w:marBottom w:val="0"/>
                              <w:divBdr>
                                <w:top w:val="none" w:sz="0" w:space="0" w:color="auto"/>
                                <w:left w:val="none" w:sz="0" w:space="0" w:color="auto"/>
                                <w:bottom w:val="none" w:sz="0" w:space="0" w:color="auto"/>
                                <w:right w:val="none" w:sz="0" w:space="0" w:color="auto"/>
                              </w:divBdr>
                            </w:div>
                            <w:div w:id="1255625768">
                              <w:marLeft w:val="0"/>
                              <w:marRight w:val="0"/>
                              <w:marTop w:val="0"/>
                              <w:marBottom w:val="0"/>
                              <w:divBdr>
                                <w:top w:val="none" w:sz="0" w:space="0" w:color="auto"/>
                                <w:left w:val="none" w:sz="0" w:space="0" w:color="auto"/>
                                <w:bottom w:val="none" w:sz="0" w:space="0" w:color="auto"/>
                                <w:right w:val="none" w:sz="0" w:space="0" w:color="auto"/>
                              </w:divBdr>
                            </w:div>
                            <w:div w:id="873270709">
                              <w:marLeft w:val="0"/>
                              <w:marRight w:val="0"/>
                              <w:marTop w:val="0"/>
                              <w:marBottom w:val="0"/>
                              <w:divBdr>
                                <w:top w:val="none" w:sz="0" w:space="0" w:color="auto"/>
                                <w:left w:val="none" w:sz="0" w:space="0" w:color="auto"/>
                                <w:bottom w:val="none" w:sz="0" w:space="0" w:color="auto"/>
                                <w:right w:val="none" w:sz="0" w:space="0" w:color="auto"/>
                              </w:divBdr>
                            </w:div>
                            <w:div w:id="1415854694">
                              <w:marLeft w:val="0"/>
                              <w:marRight w:val="0"/>
                              <w:marTop w:val="0"/>
                              <w:marBottom w:val="0"/>
                              <w:divBdr>
                                <w:top w:val="none" w:sz="0" w:space="0" w:color="auto"/>
                                <w:left w:val="none" w:sz="0" w:space="0" w:color="auto"/>
                                <w:bottom w:val="none" w:sz="0" w:space="0" w:color="auto"/>
                                <w:right w:val="none" w:sz="0" w:space="0" w:color="auto"/>
                              </w:divBdr>
                            </w:div>
                            <w:div w:id="2091848446">
                              <w:marLeft w:val="0"/>
                              <w:marRight w:val="0"/>
                              <w:marTop w:val="0"/>
                              <w:marBottom w:val="0"/>
                              <w:divBdr>
                                <w:top w:val="none" w:sz="0" w:space="0" w:color="auto"/>
                                <w:left w:val="none" w:sz="0" w:space="0" w:color="auto"/>
                                <w:bottom w:val="none" w:sz="0" w:space="0" w:color="auto"/>
                                <w:right w:val="none" w:sz="0" w:space="0" w:color="auto"/>
                              </w:divBdr>
                            </w:div>
                            <w:div w:id="907954668">
                              <w:marLeft w:val="0"/>
                              <w:marRight w:val="0"/>
                              <w:marTop w:val="0"/>
                              <w:marBottom w:val="0"/>
                              <w:divBdr>
                                <w:top w:val="none" w:sz="0" w:space="0" w:color="auto"/>
                                <w:left w:val="none" w:sz="0" w:space="0" w:color="auto"/>
                                <w:bottom w:val="none" w:sz="0" w:space="0" w:color="auto"/>
                                <w:right w:val="none" w:sz="0" w:space="0" w:color="auto"/>
                              </w:divBdr>
                            </w:div>
                            <w:div w:id="237785231">
                              <w:marLeft w:val="0"/>
                              <w:marRight w:val="0"/>
                              <w:marTop w:val="0"/>
                              <w:marBottom w:val="0"/>
                              <w:divBdr>
                                <w:top w:val="none" w:sz="0" w:space="0" w:color="auto"/>
                                <w:left w:val="none" w:sz="0" w:space="0" w:color="auto"/>
                                <w:bottom w:val="none" w:sz="0" w:space="0" w:color="auto"/>
                                <w:right w:val="none" w:sz="0" w:space="0" w:color="auto"/>
                              </w:divBdr>
                            </w:div>
                            <w:div w:id="724451686">
                              <w:marLeft w:val="0"/>
                              <w:marRight w:val="0"/>
                              <w:marTop w:val="0"/>
                              <w:marBottom w:val="0"/>
                              <w:divBdr>
                                <w:top w:val="none" w:sz="0" w:space="0" w:color="auto"/>
                                <w:left w:val="none" w:sz="0" w:space="0" w:color="auto"/>
                                <w:bottom w:val="none" w:sz="0" w:space="0" w:color="auto"/>
                                <w:right w:val="none" w:sz="0" w:space="0" w:color="auto"/>
                              </w:divBdr>
                            </w:div>
                            <w:div w:id="2019429268">
                              <w:marLeft w:val="0"/>
                              <w:marRight w:val="0"/>
                              <w:marTop w:val="0"/>
                              <w:marBottom w:val="0"/>
                              <w:divBdr>
                                <w:top w:val="none" w:sz="0" w:space="0" w:color="auto"/>
                                <w:left w:val="none" w:sz="0" w:space="0" w:color="auto"/>
                                <w:bottom w:val="none" w:sz="0" w:space="0" w:color="auto"/>
                                <w:right w:val="none" w:sz="0" w:space="0" w:color="auto"/>
                              </w:divBdr>
                            </w:div>
                            <w:div w:id="1158495349">
                              <w:marLeft w:val="0"/>
                              <w:marRight w:val="0"/>
                              <w:marTop w:val="0"/>
                              <w:marBottom w:val="0"/>
                              <w:divBdr>
                                <w:top w:val="none" w:sz="0" w:space="0" w:color="auto"/>
                                <w:left w:val="none" w:sz="0" w:space="0" w:color="auto"/>
                                <w:bottom w:val="none" w:sz="0" w:space="0" w:color="auto"/>
                                <w:right w:val="none" w:sz="0" w:space="0" w:color="auto"/>
                              </w:divBdr>
                            </w:div>
                            <w:div w:id="2053000339">
                              <w:marLeft w:val="0"/>
                              <w:marRight w:val="0"/>
                              <w:marTop w:val="0"/>
                              <w:marBottom w:val="0"/>
                              <w:divBdr>
                                <w:top w:val="none" w:sz="0" w:space="0" w:color="auto"/>
                                <w:left w:val="none" w:sz="0" w:space="0" w:color="auto"/>
                                <w:bottom w:val="none" w:sz="0" w:space="0" w:color="auto"/>
                                <w:right w:val="none" w:sz="0" w:space="0" w:color="auto"/>
                              </w:divBdr>
                            </w:div>
                            <w:div w:id="1373769009">
                              <w:marLeft w:val="0"/>
                              <w:marRight w:val="0"/>
                              <w:marTop w:val="0"/>
                              <w:marBottom w:val="0"/>
                              <w:divBdr>
                                <w:top w:val="none" w:sz="0" w:space="0" w:color="auto"/>
                                <w:left w:val="none" w:sz="0" w:space="0" w:color="auto"/>
                                <w:bottom w:val="none" w:sz="0" w:space="0" w:color="auto"/>
                                <w:right w:val="none" w:sz="0" w:space="0" w:color="auto"/>
                              </w:divBdr>
                            </w:div>
                            <w:div w:id="256790193">
                              <w:marLeft w:val="0"/>
                              <w:marRight w:val="0"/>
                              <w:marTop w:val="0"/>
                              <w:marBottom w:val="0"/>
                              <w:divBdr>
                                <w:top w:val="none" w:sz="0" w:space="0" w:color="auto"/>
                                <w:left w:val="none" w:sz="0" w:space="0" w:color="auto"/>
                                <w:bottom w:val="none" w:sz="0" w:space="0" w:color="auto"/>
                                <w:right w:val="none" w:sz="0" w:space="0" w:color="auto"/>
                              </w:divBdr>
                            </w:div>
                            <w:div w:id="1811247644">
                              <w:marLeft w:val="0"/>
                              <w:marRight w:val="0"/>
                              <w:marTop w:val="0"/>
                              <w:marBottom w:val="0"/>
                              <w:divBdr>
                                <w:top w:val="none" w:sz="0" w:space="0" w:color="auto"/>
                                <w:left w:val="none" w:sz="0" w:space="0" w:color="auto"/>
                                <w:bottom w:val="none" w:sz="0" w:space="0" w:color="auto"/>
                                <w:right w:val="none" w:sz="0" w:space="0" w:color="auto"/>
                              </w:divBdr>
                            </w:div>
                            <w:div w:id="1193106727">
                              <w:marLeft w:val="0"/>
                              <w:marRight w:val="0"/>
                              <w:marTop w:val="0"/>
                              <w:marBottom w:val="0"/>
                              <w:divBdr>
                                <w:top w:val="none" w:sz="0" w:space="0" w:color="auto"/>
                                <w:left w:val="none" w:sz="0" w:space="0" w:color="auto"/>
                                <w:bottom w:val="none" w:sz="0" w:space="0" w:color="auto"/>
                                <w:right w:val="none" w:sz="0" w:space="0" w:color="auto"/>
                              </w:divBdr>
                            </w:div>
                            <w:div w:id="1421483803">
                              <w:marLeft w:val="0"/>
                              <w:marRight w:val="0"/>
                              <w:marTop w:val="0"/>
                              <w:marBottom w:val="0"/>
                              <w:divBdr>
                                <w:top w:val="none" w:sz="0" w:space="0" w:color="auto"/>
                                <w:left w:val="none" w:sz="0" w:space="0" w:color="auto"/>
                                <w:bottom w:val="none" w:sz="0" w:space="0" w:color="auto"/>
                                <w:right w:val="none" w:sz="0" w:space="0" w:color="auto"/>
                              </w:divBdr>
                            </w:div>
                            <w:div w:id="1860772450">
                              <w:marLeft w:val="0"/>
                              <w:marRight w:val="0"/>
                              <w:marTop w:val="0"/>
                              <w:marBottom w:val="0"/>
                              <w:divBdr>
                                <w:top w:val="none" w:sz="0" w:space="0" w:color="auto"/>
                                <w:left w:val="none" w:sz="0" w:space="0" w:color="auto"/>
                                <w:bottom w:val="none" w:sz="0" w:space="0" w:color="auto"/>
                                <w:right w:val="none" w:sz="0" w:space="0" w:color="auto"/>
                              </w:divBdr>
                            </w:div>
                            <w:div w:id="476799534">
                              <w:marLeft w:val="0"/>
                              <w:marRight w:val="0"/>
                              <w:marTop w:val="0"/>
                              <w:marBottom w:val="0"/>
                              <w:divBdr>
                                <w:top w:val="none" w:sz="0" w:space="0" w:color="auto"/>
                                <w:left w:val="none" w:sz="0" w:space="0" w:color="auto"/>
                                <w:bottom w:val="none" w:sz="0" w:space="0" w:color="auto"/>
                                <w:right w:val="none" w:sz="0" w:space="0" w:color="auto"/>
                              </w:divBdr>
                            </w:div>
                            <w:div w:id="715079987">
                              <w:marLeft w:val="0"/>
                              <w:marRight w:val="0"/>
                              <w:marTop w:val="0"/>
                              <w:marBottom w:val="0"/>
                              <w:divBdr>
                                <w:top w:val="none" w:sz="0" w:space="0" w:color="auto"/>
                                <w:left w:val="none" w:sz="0" w:space="0" w:color="auto"/>
                                <w:bottom w:val="none" w:sz="0" w:space="0" w:color="auto"/>
                                <w:right w:val="none" w:sz="0" w:space="0" w:color="auto"/>
                              </w:divBdr>
                            </w:div>
                            <w:div w:id="1861898037">
                              <w:marLeft w:val="0"/>
                              <w:marRight w:val="0"/>
                              <w:marTop w:val="0"/>
                              <w:marBottom w:val="0"/>
                              <w:divBdr>
                                <w:top w:val="none" w:sz="0" w:space="0" w:color="auto"/>
                                <w:left w:val="none" w:sz="0" w:space="0" w:color="auto"/>
                                <w:bottom w:val="none" w:sz="0" w:space="0" w:color="auto"/>
                                <w:right w:val="none" w:sz="0" w:space="0" w:color="auto"/>
                              </w:divBdr>
                            </w:div>
                            <w:div w:id="878905574">
                              <w:marLeft w:val="0"/>
                              <w:marRight w:val="0"/>
                              <w:marTop w:val="0"/>
                              <w:marBottom w:val="0"/>
                              <w:divBdr>
                                <w:top w:val="none" w:sz="0" w:space="0" w:color="auto"/>
                                <w:left w:val="none" w:sz="0" w:space="0" w:color="auto"/>
                                <w:bottom w:val="none" w:sz="0" w:space="0" w:color="auto"/>
                                <w:right w:val="none" w:sz="0" w:space="0" w:color="auto"/>
                              </w:divBdr>
                            </w:div>
                            <w:div w:id="2015449672">
                              <w:marLeft w:val="0"/>
                              <w:marRight w:val="0"/>
                              <w:marTop w:val="0"/>
                              <w:marBottom w:val="0"/>
                              <w:divBdr>
                                <w:top w:val="none" w:sz="0" w:space="0" w:color="auto"/>
                                <w:left w:val="none" w:sz="0" w:space="0" w:color="auto"/>
                                <w:bottom w:val="none" w:sz="0" w:space="0" w:color="auto"/>
                                <w:right w:val="none" w:sz="0" w:space="0" w:color="auto"/>
                              </w:divBdr>
                            </w:div>
                            <w:div w:id="861745513">
                              <w:marLeft w:val="0"/>
                              <w:marRight w:val="0"/>
                              <w:marTop w:val="0"/>
                              <w:marBottom w:val="0"/>
                              <w:divBdr>
                                <w:top w:val="none" w:sz="0" w:space="0" w:color="auto"/>
                                <w:left w:val="none" w:sz="0" w:space="0" w:color="auto"/>
                                <w:bottom w:val="none" w:sz="0" w:space="0" w:color="auto"/>
                                <w:right w:val="none" w:sz="0" w:space="0" w:color="auto"/>
                              </w:divBdr>
                            </w:div>
                            <w:div w:id="435635742">
                              <w:marLeft w:val="0"/>
                              <w:marRight w:val="0"/>
                              <w:marTop w:val="0"/>
                              <w:marBottom w:val="0"/>
                              <w:divBdr>
                                <w:top w:val="none" w:sz="0" w:space="0" w:color="auto"/>
                                <w:left w:val="none" w:sz="0" w:space="0" w:color="auto"/>
                                <w:bottom w:val="none" w:sz="0" w:space="0" w:color="auto"/>
                                <w:right w:val="none" w:sz="0" w:space="0" w:color="auto"/>
                              </w:divBdr>
                            </w:div>
                            <w:div w:id="81682273">
                              <w:marLeft w:val="0"/>
                              <w:marRight w:val="0"/>
                              <w:marTop w:val="0"/>
                              <w:marBottom w:val="0"/>
                              <w:divBdr>
                                <w:top w:val="none" w:sz="0" w:space="0" w:color="auto"/>
                                <w:left w:val="none" w:sz="0" w:space="0" w:color="auto"/>
                                <w:bottom w:val="none" w:sz="0" w:space="0" w:color="auto"/>
                                <w:right w:val="none" w:sz="0" w:space="0" w:color="auto"/>
                              </w:divBdr>
                            </w:div>
                            <w:div w:id="915020298">
                              <w:marLeft w:val="0"/>
                              <w:marRight w:val="0"/>
                              <w:marTop w:val="0"/>
                              <w:marBottom w:val="0"/>
                              <w:divBdr>
                                <w:top w:val="none" w:sz="0" w:space="0" w:color="auto"/>
                                <w:left w:val="none" w:sz="0" w:space="0" w:color="auto"/>
                                <w:bottom w:val="none" w:sz="0" w:space="0" w:color="auto"/>
                                <w:right w:val="none" w:sz="0" w:space="0" w:color="auto"/>
                              </w:divBdr>
                            </w:div>
                            <w:div w:id="1902784567">
                              <w:marLeft w:val="0"/>
                              <w:marRight w:val="0"/>
                              <w:marTop w:val="0"/>
                              <w:marBottom w:val="0"/>
                              <w:divBdr>
                                <w:top w:val="none" w:sz="0" w:space="0" w:color="auto"/>
                                <w:left w:val="none" w:sz="0" w:space="0" w:color="auto"/>
                                <w:bottom w:val="none" w:sz="0" w:space="0" w:color="auto"/>
                                <w:right w:val="none" w:sz="0" w:space="0" w:color="auto"/>
                              </w:divBdr>
                            </w:div>
                            <w:div w:id="1284388756">
                              <w:marLeft w:val="0"/>
                              <w:marRight w:val="0"/>
                              <w:marTop w:val="0"/>
                              <w:marBottom w:val="0"/>
                              <w:divBdr>
                                <w:top w:val="none" w:sz="0" w:space="0" w:color="auto"/>
                                <w:left w:val="none" w:sz="0" w:space="0" w:color="auto"/>
                                <w:bottom w:val="none" w:sz="0" w:space="0" w:color="auto"/>
                                <w:right w:val="none" w:sz="0" w:space="0" w:color="auto"/>
                              </w:divBdr>
                            </w:div>
                            <w:div w:id="1107625021">
                              <w:marLeft w:val="0"/>
                              <w:marRight w:val="0"/>
                              <w:marTop w:val="0"/>
                              <w:marBottom w:val="0"/>
                              <w:divBdr>
                                <w:top w:val="none" w:sz="0" w:space="0" w:color="auto"/>
                                <w:left w:val="none" w:sz="0" w:space="0" w:color="auto"/>
                                <w:bottom w:val="none" w:sz="0" w:space="0" w:color="auto"/>
                                <w:right w:val="none" w:sz="0" w:space="0" w:color="auto"/>
                              </w:divBdr>
                            </w:div>
                            <w:div w:id="820193859">
                              <w:marLeft w:val="0"/>
                              <w:marRight w:val="0"/>
                              <w:marTop w:val="0"/>
                              <w:marBottom w:val="0"/>
                              <w:divBdr>
                                <w:top w:val="none" w:sz="0" w:space="0" w:color="auto"/>
                                <w:left w:val="none" w:sz="0" w:space="0" w:color="auto"/>
                                <w:bottom w:val="none" w:sz="0" w:space="0" w:color="auto"/>
                                <w:right w:val="none" w:sz="0" w:space="0" w:color="auto"/>
                              </w:divBdr>
                            </w:div>
                            <w:div w:id="1494372925">
                              <w:marLeft w:val="0"/>
                              <w:marRight w:val="0"/>
                              <w:marTop w:val="0"/>
                              <w:marBottom w:val="0"/>
                              <w:divBdr>
                                <w:top w:val="none" w:sz="0" w:space="0" w:color="auto"/>
                                <w:left w:val="none" w:sz="0" w:space="0" w:color="auto"/>
                                <w:bottom w:val="none" w:sz="0" w:space="0" w:color="auto"/>
                                <w:right w:val="none" w:sz="0" w:space="0" w:color="auto"/>
                              </w:divBdr>
                            </w:div>
                            <w:div w:id="133913175">
                              <w:marLeft w:val="0"/>
                              <w:marRight w:val="0"/>
                              <w:marTop w:val="0"/>
                              <w:marBottom w:val="0"/>
                              <w:divBdr>
                                <w:top w:val="none" w:sz="0" w:space="0" w:color="auto"/>
                                <w:left w:val="none" w:sz="0" w:space="0" w:color="auto"/>
                                <w:bottom w:val="none" w:sz="0" w:space="0" w:color="auto"/>
                                <w:right w:val="none" w:sz="0" w:space="0" w:color="auto"/>
                              </w:divBdr>
                            </w:div>
                            <w:div w:id="1461453638">
                              <w:marLeft w:val="0"/>
                              <w:marRight w:val="0"/>
                              <w:marTop w:val="0"/>
                              <w:marBottom w:val="0"/>
                              <w:divBdr>
                                <w:top w:val="none" w:sz="0" w:space="0" w:color="auto"/>
                                <w:left w:val="none" w:sz="0" w:space="0" w:color="auto"/>
                                <w:bottom w:val="none" w:sz="0" w:space="0" w:color="auto"/>
                                <w:right w:val="none" w:sz="0" w:space="0" w:color="auto"/>
                              </w:divBdr>
                            </w:div>
                            <w:div w:id="590894081">
                              <w:marLeft w:val="0"/>
                              <w:marRight w:val="0"/>
                              <w:marTop w:val="0"/>
                              <w:marBottom w:val="0"/>
                              <w:divBdr>
                                <w:top w:val="none" w:sz="0" w:space="0" w:color="auto"/>
                                <w:left w:val="none" w:sz="0" w:space="0" w:color="auto"/>
                                <w:bottom w:val="none" w:sz="0" w:space="0" w:color="auto"/>
                                <w:right w:val="none" w:sz="0" w:space="0" w:color="auto"/>
                              </w:divBdr>
                            </w:div>
                            <w:div w:id="1441291950">
                              <w:marLeft w:val="0"/>
                              <w:marRight w:val="0"/>
                              <w:marTop w:val="0"/>
                              <w:marBottom w:val="0"/>
                              <w:divBdr>
                                <w:top w:val="none" w:sz="0" w:space="0" w:color="auto"/>
                                <w:left w:val="none" w:sz="0" w:space="0" w:color="auto"/>
                                <w:bottom w:val="none" w:sz="0" w:space="0" w:color="auto"/>
                                <w:right w:val="none" w:sz="0" w:space="0" w:color="auto"/>
                              </w:divBdr>
                            </w:div>
                            <w:div w:id="1877087129">
                              <w:marLeft w:val="0"/>
                              <w:marRight w:val="0"/>
                              <w:marTop w:val="0"/>
                              <w:marBottom w:val="0"/>
                              <w:divBdr>
                                <w:top w:val="none" w:sz="0" w:space="0" w:color="auto"/>
                                <w:left w:val="none" w:sz="0" w:space="0" w:color="auto"/>
                                <w:bottom w:val="none" w:sz="0" w:space="0" w:color="auto"/>
                                <w:right w:val="none" w:sz="0" w:space="0" w:color="auto"/>
                              </w:divBdr>
                            </w:div>
                            <w:div w:id="1397046522">
                              <w:marLeft w:val="0"/>
                              <w:marRight w:val="0"/>
                              <w:marTop w:val="0"/>
                              <w:marBottom w:val="0"/>
                              <w:divBdr>
                                <w:top w:val="none" w:sz="0" w:space="0" w:color="auto"/>
                                <w:left w:val="none" w:sz="0" w:space="0" w:color="auto"/>
                                <w:bottom w:val="none" w:sz="0" w:space="0" w:color="auto"/>
                                <w:right w:val="none" w:sz="0" w:space="0" w:color="auto"/>
                              </w:divBdr>
                            </w:div>
                            <w:div w:id="1865367299">
                              <w:marLeft w:val="0"/>
                              <w:marRight w:val="0"/>
                              <w:marTop w:val="0"/>
                              <w:marBottom w:val="0"/>
                              <w:divBdr>
                                <w:top w:val="none" w:sz="0" w:space="0" w:color="auto"/>
                                <w:left w:val="none" w:sz="0" w:space="0" w:color="auto"/>
                                <w:bottom w:val="none" w:sz="0" w:space="0" w:color="auto"/>
                                <w:right w:val="none" w:sz="0" w:space="0" w:color="auto"/>
                              </w:divBdr>
                            </w:div>
                            <w:div w:id="1645499955">
                              <w:marLeft w:val="0"/>
                              <w:marRight w:val="0"/>
                              <w:marTop w:val="0"/>
                              <w:marBottom w:val="0"/>
                              <w:divBdr>
                                <w:top w:val="none" w:sz="0" w:space="0" w:color="auto"/>
                                <w:left w:val="none" w:sz="0" w:space="0" w:color="auto"/>
                                <w:bottom w:val="none" w:sz="0" w:space="0" w:color="auto"/>
                                <w:right w:val="none" w:sz="0" w:space="0" w:color="auto"/>
                              </w:divBdr>
                            </w:div>
                            <w:div w:id="2123764120">
                              <w:marLeft w:val="0"/>
                              <w:marRight w:val="0"/>
                              <w:marTop w:val="0"/>
                              <w:marBottom w:val="0"/>
                              <w:divBdr>
                                <w:top w:val="none" w:sz="0" w:space="0" w:color="auto"/>
                                <w:left w:val="none" w:sz="0" w:space="0" w:color="auto"/>
                                <w:bottom w:val="none" w:sz="0" w:space="0" w:color="auto"/>
                                <w:right w:val="none" w:sz="0" w:space="0" w:color="auto"/>
                              </w:divBdr>
                            </w:div>
                            <w:div w:id="336155203">
                              <w:marLeft w:val="0"/>
                              <w:marRight w:val="0"/>
                              <w:marTop w:val="0"/>
                              <w:marBottom w:val="0"/>
                              <w:divBdr>
                                <w:top w:val="none" w:sz="0" w:space="0" w:color="auto"/>
                                <w:left w:val="none" w:sz="0" w:space="0" w:color="auto"/>
                                <w:bottom w:val="none" w:sz="0" w:space="0" w:color="auto"/>
                                <w:right w:val="none" w:sz="0" w:space="0" w:color="auto"/>
                              </w:divBdr>
                            </w:div>
                            <w:div w:id="1695960182">
                              <w:marLeft w:val="0"/>
                              <w:marRight w:val="0"/>
                              <w:marTop w:val="0"/>
                              <w:marBottom w:val="0"/>
                              <w:divBdr>
                                <w:top w:val="none" w:sz="0" w:space="0" w:color="auto"/>
                                <w:left w:val="none" w:sz="0" w:space="0" w:color="auto"/>
                                <w:bottom w:val="none" w:sz="0" w:space="0" w:color="auto"/>
                                <w:right w:val="none" w:sz="0" w:space="0" w:color="auto"/>
                              </w:divBdr>
                            </w:div>
                            <w:div w:id="1825779969">
                              <w:marLeft w:val="0"/>
                              <w:marRight w:val="0"/>
                              <w:marTop w:val="0"/>
                              <w:marBottom w:val="0"/>
                              <w:divBdr>
                                <w:top w:val="none" w:sz="0" w:space="0" w:color="auto"/>
                                <w:left w:val="none" w:sz="0" w:space="0" w:color="auto"/>
                                <w:bottom w:val="none" w:sz="0" w:space="0" w:color="auto"/>
                                <w:right w:val="none" w:sz="0" w:space="0" w:color="auto"/>
                              </w:divBdr>
                            </w:div>
                            <w:div w:id="167911639">
                              <w:marLeft w:val="0"/>
                              <w:marRight w:val="0"/>
                              <w:marTop w:val="0"/>
                              <w:marBottom w:val="0"/>
                              <w:divBdr>
                                <w:top w:val="none" w:sz="0" w:space="0" w:color="auto"/>
                                <w:left w:val="none" w:sz="0" w:space="0" w:color="auto"/>
                                <w:bottom w:val="none" w:sz="0" w:space="0" w:color="auto"/>
                                <w:right w:val="none" w:sz="0" w:space="0" w:color="auto"/>
                              </w:divBdr>
                            </w:div>
                            <w:div w:id="17697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844197178">
      <w:bodyDiv w:val="1"/>
      <w:marLeft w:val="0"/>
      <w:marRight w:val="0"/>
      <w:marTop w:val="0"/>
      <w:marBottom w:val="0"/>
      <w:divBdr>
        <w:top w:val="none" w:sz="0" w:space="0" w:color="auto"/>
        <w:left w:val="none" w:sz="0" w:space="0" w:color="auto"/>
        <w:bottom w:val="none" w:sz="0" w:space="0" w:color="auto"/>
        <w:right w:val="none" w:sz="0" w:space="0" w:color="auto"/>
      </w:divBdr>
      <w:divsChild>
        <w:div w:id="526599112">
          <w:marLeft w:val="0"/>
          <w:marRight w:val="0"/>
          <w:marTop w:val="100"/>
          <w:marBottom w:val="100"/>
          <w:divBdr>
            <w:top w:val="single" w:sz="6" w:space="0" w:color="CCCCCC"/>
            <w:left w:val="single" w:sz="6" w:space="0" w:color="CCCCCC"/>
            <w:bottom w:val="single" w:sz="6" w:space="0" w:color="CCCCCC"/>
            <w:right w:val="single" w:sz="6" w:space="0" w:color="CCCCCC"/>
          </w:divBdr>
          <w:divsChild>
            <w:div w:id="414404160">
              <w:marLeft w:val="0"/>
              <w:marRight w:val="0"/>
              <w:marTop w:val="0"/>
              <w:marBottom w:val="0"/>
              <w:divBdr>
                <w:top w:val="none" w:sz="0" w:space="0" w:color="auto"/>
                <w:left w:val="none" w:sz="0" w:space="0" w:color="auto"/>
                <w:bottom w:val="none" w:sz="0" w:space="0" w:color="auto"/>
                <w:right w:val="none" w:sz="0" w:space="0" w:color="auto"/>
              </w:divBdr>
              <w:divsChild>
                <w:div w:id="13041785">
                  <w:marLeft w:val="0"/>
                  <w:marRight w:val="0"/>
                  <w:marTop w:val="150"/>
                  <w:marBottom w:val="0"/>
                  <w:divBdr>
                    <w:top w:val="none" w:sz="0" w:space="0" w:color="auto"/>
                    <w:left w:val="none" w:sz="0" w:space="0" w:color="auto"/>
                    <w:bottom w:val="none" w:sz="0" w:space="0" w:color="auto"/>
                    <w:right w:val="none" w:sz="0" w:space="0" w:color="auto"/>
                  </w:divBdr>
                  <w:divsChild>
                    <w:div w:id="1312322792">
                      <w:marLeft w:val="0"/>
                      <w:marRight w:val="0"/>
                      <w:marTop w:val="0"/>
                      <w:marBottom w:val="0"/>
                      <w:divBdr>
                        <w:top w:val="single" w:sz="6" w:space="0" w:color="CCCCCC"/>
                        <w:left w:val="single" w:sz="6" w:space="0" w:color="CCCCCC"/>
                        <w:bottom w:val="single" w:sz="2" w:space="0" w:color="CCCCCC"/>
                        <w:right w:val="single" w:sz="2" w:space="0" w:color="CCCCCC"/>
                      </w:divBdr>
                      <w:divsChild>
                        <w:div w:id="1027944156">
                          <w:marLeft w:val="150"/>
                          <w:marRight w:val="150"/>
                          <w:marTop w:val="150"/>
                          <w:marBottom w:val="150"/>
                          <w:divBdr>
                            <w:top w:val="none" w:sz="0" w:space="0" w:color="auto"/>
                            <w:left w:val="none" w:sz="0" w:space="0" w:color="auto"/>
                            <w:bottom w:val="none" w:sz="0" w:space="0" w:color="auto"/>
                            <w:right w:val="none" w:sz="0" w:space="0" w:color="auto"/>
                          </w:divBdr>
                          <w:divsChild>
                            <w:div w:id="18060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0BE8-34F0-4000-9794-EF76789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2198</Words>
  <Characters>12533</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세계법제</cp:lastModifiedBy>
  <cp:revision>10</cp:revision>
  <cp:lastPrinted>2016-04-15T02:03:00Z</cp:lastPrinted>
  <dcterms:created xsi:type="dcterms:W3CDTF">2016-05-30T00:41:00Z</dcterms:created>
  <dcterms:modified xsi:type="dcterms:W3CDTF">2017-01-02T04:51:00Z</dcterms:modified>
</cp:coreProperties>
</file>