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E5" w:rsidRPr="002E40E5" w:rsidRDefault="002E40E5" w:rsidP="002E40E5">
      <w:pPr>
        <w:widowControl/>
        <w:wordWrap/>
        <w:autoSpaceDE/>
        <w:autoSpaceDN/>
        <w:spacing w:after="75" w:line="240" w:lineRule="auto"/>
        <w:jc w:val="left"/>
        <w:rPr>
          <w:rFonts w:ascii="Arial" w:eastAsia="굴림" w:hAnsi="Arial" w:cs="Arial"/>
          <w:b/>
          <w:bCs/>
          <w:kern w:val="0"/>
          <w:sz w:val="29"/>
          <w:szCs w:val="29"/>
        </w:rPr>
      </w:pPr>
      <w:r w:rsidRPr="002E40E5">
        <w:rPr>
          <w:rFonts w:ascii="Arial" w:eastAsia="굴림" w:hAnsi="Arial" w:cs="Arial"/>
          <w:b/>
          <w:bCs/>
          <w:kern w:val="0"/>
          <w:sz w:val="29"/>
          <w:szCs w:val="29"/>
        </w:rPr>
        <w:t>Succession Amendment (International Wills) Act 2012 No 63</w:t>
      </w:r>
    </w:p>
    <w:p w:rsidR="002E40E5" w:rsidRPr="002E40E5" w:rsidRDefault="002E40E5" w:rsidP="002E40E5">
      <w:pPr>
        <w:widowControl/>
        <w:wordWrap/>
        <w:autoSpaceDE/>
        <w:autoSpaceDN/>
        <w:spacing w:after="0" w:line="240" w:lineRule="auto"/>
        <w:jc w:val="left"/>
        <w:rPr>
          <w:rFonts w:ascii="Verdana" w:eastAsia="굴림" w:hAnsi="Verdana" w:cs="Times New Roman"/>
          <w:kern w:val="0"/>
          <w:sz w:val="19"/>
          <w:szCs w:val="19"/>
        </w:rPr>
      </w:pPr>
      <w:r w:rsidRPr="002E40E5">
        <w:rPr>
          <w:rFonts w:ascii="Verdana" w:eastAsia="굴림" w:hAnsi="Verdana" w:cs="Times New Roman"/>
          <w:kern w:val="0"/>
          <w:sz w:val="19"/>
          <w:szCs w:val="19"/>
        </w:rPr>
        <w:t>Current version for 10 September 2012 to date (accessed 15 January 2014 at 17:12)</w:t>
      </w:r>
    </w:p>
    <w:tbl>
      <w:tblPr>
        <w:tblW w:w="5000" w:type="pct"/>
        <w:tblCellMar>
          <w:top w:w="15" w:type="dxa"/>
          <w:left w:w="15" w:type="dxa"/>
          <w:bottom w:w="15" w:type="dxa"/>
          <w:right w:w="15" w:type="dxa"/>
        </w:tblCellMar>
        <w:tblLook w:val="04A0" w:firstRow="1" w:lastRow="0" w:firstColumn="1" w:lastColumn="0" w:noHBand="0" w:noVBand="1"/>
      </w:tblPr>
      <w:tblGrid>
        <w:gridCol w:w="8879"/>
        <w:gridCol w:w="177"/>
      </w:tblGrid>
      <w:tr w:rsidR="002E40E5" w:rsidRPr="002E40E5" w:rsidTr="002E40E5">
        <w:tc>
          <w:tcPr>
            <w:tcW w:w="0" w:type="auto"/>
            <w:vAlign w:val="center"/>
            <w:hideMark/>
          </w:tcPr>
          <w:p w:rsidR="002E40E5" w:rsidRPr="002E40E5" w:rsidRDefault="002E40E5" w:rsidP="002E40E5">
            <w:pPr>
              <w:widowControl/>
              <w:wordWrap/>
              <w:autoSpaceDE/>
              <w:autoSpaceDN/>
              <w:spacing w:after="0" w:line="240" w:lineRule="auto"/>
              <w:jc w:val="left"/>
              <w:divId w:val="798375123"/>
              <w:rPr>
                <w:rFonts w:ascii="Verdana" w:eastAsia="굴림" w:hAnsi="Verdana" w:cs="Times New Roman"/>
                <w:color w:val="003399"/>
                <w:kern w:val="0"/>
                <w:sz w:val="19"/>
                <w:szCs w:val="19"/>
              </w:rPr>
            </w:pPr>
            <w:r w:rsidRPr="002E40E5">
              <w:rPr>
                <w:rFonts w:ascii="Verdana" w:eastAsia="굴림" w:hAnsi="Verdana" w:cs="Times New Roman"/>
                <w:color w:val="003399"/>
                <w:kern w:val="0"/>
                <w:sz w:val="19"/>
                <w:szCs w:val="19"/>
              </w:rPr>
              <w:t>Status information</w:t>
            </w:r>
          </w:p>
        </w:tc>
        <w:tc>
          <w:tcPr>
            <w:tcW w:w="0" w:type="auto"/>
            <w:vAlign w:val="center"/>
            <w:hideMark/>
          </w:tcPr>
          <w:p w:rsidR="002E40E5" w:rsidRPr="002E40E5" w:rsidRDefault="002E40E5" w:rsidP="002E40E5">
            <w:pPr>
              <w:widowControl/>
              <w:wordWrap/>
              <w:autoSpaceDE/>
              <w:autoSpaceDN/>
              <w:spacing w:after="0" w:line="240" w:lineRule="auto"/>
              <w:jc w:val="right"/>
              <w:rPr>
                <w:rFonts w:ascii="Times New Roman" w:eastAsia="굴림" w:hAnsi="Times New Roman" w:cs="Times New Roman"/>
                <w:kern w:val="0"/>
                <w:sz w:val="24"/>
                <w:szCs w:val="24"/>
              </w:rPr>
            </w:pPr>
          </w:p>
        </w:tc>
      </w:tr>
    </w:tbl>
    <w:p w:rsidR="002E40E5" w:rsidRPr="002E40E5" w:rsidRDefault="002E40E5" w:rsidP="002E40E5">
      <w:pPr>
        <w:widowControl/>
        <w:wordWrap/>
        <w:autoSpaceDE/>
        <w:autoSpaceDN/>
        <w:spacing w:line="240" w:lineRule="auto"/>
        <w:jc w:val="center"/>
        <w:rPr>
          <w:rFonts w:ascii="Times New Roman" w:eastAsia="굴림" w:hAnsi="Times New Roman" w:cs="Times New Roman"/>
          <w:kern w:val="0"/>
          <w:sz w:val="24"/>
          <w:szCs w:val="24"/>
        </w:rPr>
      </w:pPr>
      <w:r>
        <w:rPr>
          <w:rFonts w:ascii="Times New Roman" w:eastAsia="굴림" w:hAnsi="Times New Roman" w:cs="Times New Roman"/>
          <w:noProof/>
          <w:kern w:val="0"/>
          <w:sz w:val="24"/>
          <w:szCs w:val="24"/>
        </w:rPr>
        <w:drawing>
          <wp:inline distT="0" distB="0" distL="0" distR="0">
            <wp:extent cx="1143000" cy="990600"/>
            <wp:effectExtent l="0" t="0" r="0" b="0"/>
            <wp:docPr id="2" name="그림 2" descr="NS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r w:rsidRPr="002E40E5">
        <w:rPr>
          <w:rFonts w:ascii="Arial" w:eastAsia="굴림" w:hAnsi="Arial" w:cs="Arial"/>
          <w:b/>
          <w:bCs/>
          <w:kern w:val="0"/>
          <w:sz w:val="31"/>
          <w:szCs w:val="31"/>
        </w:rPr>
        <w:t>Status information</w:t>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r w:rsidRPr="002E40E5">
        <w:rPr>
          <w:rFonts w:ascii="Arial" w:eastAsia="굴림" w:hAnsi="Arial" w:cs="Arial"/>
          <w:b/>
          <w:bCs/>
          <w:kern w:val="0"/>
          <w:sz w:val="24"/>
          <w:szCs w:val="24"/>
        </w:rPr>
        <w:t>Currency of version</w:t>
      </w:r>
      <w:r w:rsidRPr="002E40E5">
        <w:rPr>
          <w:rFonts w:ascii="Times New Roman" w:eastAsia="굴림" w:hAnsi="Times New Roman" w:cs="Times New Roman"/>
          <w:kern w:val="0"/>
          <w:sz w:val="24"/>
          <w:szCs w:val="24"/>
        </w:rPr>
        <w:br/>
        <w:t xml:space="preserve">Current version for 10 September 2012 to date (accessed 15 January 2014 at 17:12). </w:t>
      </w:r>
      <w:r w:rsidRPr="002E40E5">
        <w:rPr>
          <w:rFonts w:ascii="Times New Roman" w:eastAsia="굴림" w:hAnsi="Times New Roman" w:cs="Times New Roman"/>
          <w:kern w:val="0"/>
          <w:sz w:val="24"/>
          <w:szCs w:val="24"/>
        </w:rPr>
        <w:br/>
        <w:t xml:space="preserve">Legislation on this site is usually updated within 3 working days after a change to the legislation. </w:t>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Provisions in force</w:t>
      </w:r>
      <w:r w:rsidRPr="002E40E5">
        <w:rPr>
          <w:rFonts w:ascii="Times New Roman" w:eastAsia="굴림" w:hAnsi="Times New Roman" w:cs="Times New Roman"/>
          <w:kern w:val="0"/>
          <w:sz w:val="24"/>
          <w:szCs w:val="24"/>
        </w:rPr>
        <w:br/>
      </w:r>
      <w:proofErr w:type="gramStart"/>
      <w:r w:rsidRPr="002E40E5">
        <w:rPr>
          <w:rFonts w:ascii="Times New Roman" w:eastAsia="굴림" w:hAnsi="Times New Roman" w:cs="Times New Roman"/>
          <w:kern w:val="0"/>
          <w:sz w:val="24"/>
          <w:szCs w:val="24"/>
        </w:rPr>
        <w:t>None</w:t>
      </w:r>
      <w:proofErr w:type="gramEnd"/>
      <w:r w:rsidRPr="002E40E5">
        <w:rPr>
          <w:rFonts w:ascii="Times New Roman" w:eastAsia="굴림" w:hAnsi="Times New Roman" w:cs="Times New Roman"/>
          <w:kern w:val="0"/>
          <w:sz w:val="24"/>
          <w:szCs w:val="24"/>
        </w:rPr>
        <w:t xml:space="preserve"> of the provisions displayed in this version of the legislation have commenced. See </w:t>
      </w:r>
      <w:hyperlink r:id="rId6" w:history="1">
        <w:r w:rsidRPr="002E40E5">
          <w:rPr>
            <w:rFonts w:ascii="Times New Roman" w:eastAsia="굴림" w:hAnsi="Times New Roman" w:cs="Times New Roman"/>
            <w:color w:val="000000"/>
            <w:kern w:val="0"/>
            <w:sz w:val="24"/>
            <w:szCs w:val="24"/>
            <w:u w:val="single"/>
          </w:rPr>
          <w:t>Historical notes</w:t>
        </w:r>
      </w:hyperlink>
      <w:r w:rsidRPr="002E40E5">
        <w:rPr>
          <w:rFonts w:ascii="Times New Roman" w:eastAsia="굴림" w:hAnsi="Times New Roman" w:cs="Times New Roman"/>
          <w:kern w:val="0"/>
          <w:sz w:val="24"/>
          <w:szCs w:val="24"/>
        </w:rPr>
        <w:t xml:space="preserve"> </w:t>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bookmarkStart w:id="0" w:name="cd"/>
      <w:bookmarkEnd w:id="0"/>
      <w:r w:rsidRPr="002E40E5">
        <w:rPr>
          <w:rFonts w:ascii="Arial" w:eastAsia="굴림" w:hAnsi="Arial" w:cs="Arial"/>
          <w:b/>
          <w:bCs/>
          <w:kern w:val="0"/>
          <w:sz w:val="24"/>
          <w:szCs w:val="24"/>
        </w:rPr>
        <w:t>Note</w:t>
      </w:r>
      <w:proofErr w:type="gramStart"/>
      <w:r w:rsidRPr="002E40E5">
        <w:rPr>
          <w:rFonts w:ascii="Arial" w:eastAsia="굴림" w:hAnsi="Arial" w:cs="Arial"/>
          <w:b/>
          <w:bCs/>
          <w:kern w:val="0"/>
          <w:sz w:val="24"/>
          <w:szCs w:val="24"/>
        </w:rPr>
        <w:t>:</w:t>
      </w:r>
      <w:proofErr w:type="gramEnd"/>
      <w:r w:rsidRPr="002E40E5">
        <w:rPr>
          <w:rFonts w:ascii="Times New Roman" w:eastAsia="굴림" w:hAnsi="Times New Roman" w:cs="Times New Roman"/>
          <w:kern w:val="0"/>
          <w:sz w:val="24"/>
          <w:szCs w:val="24"/>
        </w:rPr>
        <w:br/>
        <w:t xml:space="preserve">Amending Acts and amending provisions are subject to automatic repeal pursuant to sec 30C of the </w:t>
      </w:r>
      <w:hyperlink r:id="rId7" w:tgtFrame="main" w:history="1">
        <w:r w:rsidRPr="002E40E5">
          <w:rPr>
            <w:rFonts w:ascii="Times New Roman" w:eastAsia="굴림" w:hAnsi="Times New Roman" w:cs="Times New Roman"/>
            <w:color w:val="000000"/>
            <w:kern w:val="0"/>
            <w:sz w:val="24"/>
            <w:szCs w:val="24"/>
            <w:u w:val="single"/>
          </w:rPr>
          <w:t>Interpretation Act 1987 No 15</w:t>
        </w:r>
      </w:hyperlink>
      <w:r w:rsidRPr="002E40E5">
        <w:rPr>
          <w:rFonts w:ascii="Times New Roman" w:eastAsia="굴림" w:hAnsi="Times New Roman" w:cs="Times New Roman"/>
          <w:kern w:val="0"/>
          <w:sz w:val="24"/>
          <w:szCs w:val="24"/>
        </w:rPr>
        <w:t xml:space="preserve"> once the amendments have taken effect.</w:t>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proofErr w:type="spellStart"/>
      <w:r w:rsidRPr="002E40E5">
        <w:rPr>
          <w:rFonts w:ascii="Helvetica" w:eastAsia="굴림" w:hAnsi="Helvetica" w:cs="Helvetica"/>
          <w:b/>
          <w:bCs/>
          <w:kern w:val="0"/>
          <w:sz w:val="24"/>
          <w:szCs w:val="24"/>
        </w:rPr>
        <w:t>Authorisation</w:t>
      </w:r>
      <w:proofErr w:type="spellEnd"/>
      <w:r w:rsidRPr="002E40E5">
        <w:rPr>
          <w:rFonts w:ascii="Times New Roman" w:eastAsia="굴림" w:hAnsi="Times New Roman" w:cs="Times New Roman"/>
          <w:kern w:val="0"/>
          <w:sz w:val="24"/>
          <w:szCs w:val="24"/>
        </w:rPr>
        <w:br/>
        <w:t xml:space="preserve">This version of the legislation is compiled and maintained in a database of legislation by the Parliamentary Counsel's Office and published on the NSW legislation website, and is certified as the form of that legislation that is correct under section 45C of the </w:t>
      </w:r>
      <w:hyperlink r:id="rId8" w:tgtFrame="_top" w:history="1">
        <w:r w:rsidRPr="002E40E5">
          <w:rPr>
            <w:rFonts w:ascii="Times New Roman" w:eastAsia="굴림" w:hAnsi="Times New Roman" w:cs="Times New Roman"/>
            <w:color w:val="000000"/>
            <w:kern w:val="0"/>
            <w:sz w:val="24"/>
            <w:szCs w:val="24"/>
            <w:u w:val="single"/>
          </w:rPr>
          <w:t>Interpretation Act 1987</w:t>
        </w:r>
      </w:hyperlink>
      <w:r w:rsidRPr="002E40E5">
        <w:rPr>
          <w:rFonts w:ascii="Times New Roman" w:eastAsia="굴림" w:hAnsi="Times New Roman" w:cs="Times New Roman"/>
          <w:kern w:val="0"/>
          <w:sz w:val="24"/>
          <w:szCs w:val="24"/>
        </w:rPr>
        <w:t xml:space="preserve">. </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File last modified 10 September 2012. </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 w:val="24"/>
          <w:szCs w:val="24"/>
        </w:rPr>
      </w:pPr>
    </w:p>
    <w:p w:rsidR="002E40E5" w:rsidRPr="002E40E5" w:rsidRDefault="002E40E5" w:rsidP="002E40E5">
      <w:pPr>
        <w:widowControl/>
        <w:wordWrap/>
        <w:autoSpaceDE/>
        <w:autoSpaceDN/>
        <w:spacing w:after="0" w:line="240" w:lineRule="auto"/>
        <w:jc w:val="center"/>
        <w:rPr>
          <w:rFonts w:ascii="Times New Roman" w:eastAsia="굴림" w:hAnsi="Times New Roman" w:cs="Times New Roman"/>
          <w:kern w:val="0"/>
          <w:sz w:val="24"/>
          <w:szCs w:val="24"/>
        </w:rPr>
      </w:pPr>
      <w:r>
        <w:rPr>
          <w:rFonts w:ascii="Times New Roman" w:eastAsia="굴림" w:hAnsi="Times New Roman" w:cs="Times New Roman"/>
          <w:noProof/>
          <w:kern w:val="0"/>
          <w:sz w:val="24"/>
          <w:szCs w:val="24"/>
        </w:rPr>
        <w:drawing>
          <wp:inline distT="0" distB="0" distL="0" distR="0">
            <wp:extent cx="1143000" cy="990600"/>
            <wp:effectExtent l="0" t="0" r="0" b="0"/>
            <wp:docPr id="1" name="그림 1" descr="NS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bookmarkStart w:id="1" w:name="fn"/>
      <w:bookmarkStart w:id="2" w:name="FR"/>
      <w:bookmarkEnd w:id="1"/>
      <w:bookmarkEnd w:id="2"/>
      <w:r w:rsidRPr="002E40E5">
        <w:rPr>
          <w:rFonts w:ascii="Times New Roman" w:eastAsia="굴림" w:hAnsi="Times New Roman" w:cs="Times New Roman"/>
          <w:kern w:val="0"/>
          <w:sz w:val="24"/>
          <w:szCs w:val="24"/>
        </w:rPr>
        <w:t xml:space="preserve">An Act to amend the </w:t>
      </w:r>
      <w:hyperlink r:id="rId9" w:tgtFrame="main" w:history="1">
        <w:r w:rsidRPr="002E40E5">
          <w:rPr>
            <w:rFonts w:ascii="Times New Roman" w:eastAsia="굴림" w:hAnsi="Times New Roman" w:cs="Times New Roman"/>
            <w:i/>
            <w:iCs/>
            <w:color w:val="000000"/>
            <w:kern w:val="0"/>
            <w:sz w:val="24"/>
            <w:szCs w:val="24"/>
            <w:u w:val="single"/>
          </w:rPr>
          <w:t>Succession Act 2006</w:t>
        </w:r>
      </w:hyperlink>
      <w:r w:rsidRPr="002E40E5">
        <w:rPr>
          <w:rFonts w:ascii="Times New Roman" w:eastAsia="굴림" w:hAnsi="Times New Roman" w:cs="Times New Roman"/>
          <w:kern w:val="0"/>
          <w:sz w:val="24"/>
          <w:szCs w:val="24"/>
        </w:rPr>
        <w:t xml:space="preserve"> to make provision for international wills to give effect to the </w:t>
      </w:r>
      <w:r w:rsidRPr="002E40E5">
        <w:rPr>
          <w:rFonts w:ascii="Times New Roman" w:eastAsia="굴림" w:hAnsi="Times New Roman" w:cs="Times New Roman"/>
          <w:i/>
          <w:iCs/>
          <w:kern w:val="0"/>
          <w:sz w:val="24"/>
          <w:szCs w:val="24"/>
        </w:rPr>
        <w:t>Convention providing a Uniform Law on the Form of an International Will 1973</w:t>
      </w:r>
      <w:r w:rsidRPr="002E40E5">
        <w:rPr>
          <w:rFonts w:ascii="Times New Roman" w:eastAsia="굴림" w:hAnsi="Times New Roman" w:cs="Times New Roman"/>
          <w:kern w:val="0"/>
          <w:sz w:val="24"/>
          <w:szCs w:val="24"/>
        </w:rPr>
        <w:t>.</w:t>
      </w:r>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3" w:name="sec.1"/>
      <w:bookmarkEnd w:id="3"/>
      <w:r w:rsidRPr="002E40E5">
        <w:rPr>
          <w:rFonts w:ascii="Helvetica" w:eastAsia="굴림" w:hAnsi="Helvetica" w:cs="Helvetica"/>
          <w:b/>
          <w:bCs/>
          <w:kern w:val="0"/>
          <w:sz w:val="24"/>
          <w:szCs w:val="24"/>
        </w:rPr>
        <w:t>1</w:t>
      </w:r>
      <w:r w:rsidRPr="002E40E5">
        <w:rPr>
          <w:rFonts w:ascii="Arial" w:eastAsia="굴림" w:hAnsi="Arial" w:cs="Arial"/>
          <w:kern w:val="0"/>
          <w:sz w:val="24"/>
          <w:szCs w:val="24"/>
        </w:rPr>
        <w:t>   </w:t>
      </w:r>
      <w:r w:rsidRPr="002E40E5">
        <w:rPr>
          <w:rFonts w:ascii="Arial" w:eastAsia="굴림" w:hAnsi="Arial" w:cs="Arial"/>
          <w:b/>
          <w:bCs/>
          <w:kern w:val="0"/>
          <w:sz w:val="24"/>
          <w:szCs w:val="24"/>
        </w:rPr>
        <w:t>Name of Act</w:t>
      </w:r>
    </w:p>
    <w:p w:rsidR="002E40E5" w:rsidRPr="002E40E5" w:rsidRDefault="002E40E5" w:rsidP="002E40E5">
      <w:pPr>
        <w:widowControl/>
        <w:wordWrap/>
        <w:autoSpaceDE/>
        <w:autoSpaceDN/>
        <w:spacing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This Act is the </w:t>
      </w:r>
      <w:hyperlink r:id="rId10" w:tgtFrame="main" w:history="1">
        <w:r w:rsidRPr="002E40E5">
          <w:rPr>
            <w:rFonts w:ascii="Times New Roman" w:eastAsia="굴림" w:hAnsi="Times New Roman" w:cs="Times New Roman"/>
            <w:i/>
            <w:iCs/>
            <w:color w:val="000000"/>
            <w:kern w:val="0"/>
            <w:sz w:val="24"/>
            <w:szCs w:val="24"/>
            <w:u w:val="single"/>
          </w:rPr>
          <w:t>Succession Amendment (International Wills) Act 2012</w:t>
        </w:r>
      </w:hyperlink>
      <w:r w:rsidRPr="002E40E5">
        <w:rPr>
          <w:rFonts w:ascii="Times New Roman" w:eastAsia="굴림" w:hAnsi="Times New Roman" w:cs="Times New Roman"/>
          <w:kern w:val="0"/>
          <w:sz w:val="24"/>
          <w:szCs w:val="24"/>
        </w:rPr>
        <w:t>.</w:t>
      </w:r>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4" w:name="sec.2"/>
      <w:bookmarkEnd w:id="4"/>
      <w:r w:rsidRPr="002E40E5">
        <w:rPr>
          <w:rFonts w:ascii="Helvetica" w:eastAsia="굴림" w:hAnsi="Helvetica" w:cs="Helvetica"/>
          <w:b/>
          <w:bCs/>
          <w:kern w:val="0"/>
          <w:sz w:val="24"/>
          <w:szCs w:val="24"/>
        </w:rPr>
        <w:t>2</w:t>
      </w:r>
      <w:r w:rsidRPr="002E40E5">
        <w:rPr>
          <w:rFonts w:ascii="Arial" w:eastAsia="굴림" w:hAnsi="Arial" w:cs="Arial"/>
          <w:kern w:val="0"/>
          <w:sz w:val="24"/>
          <w:szCs w:val="24"/>
        </w:rPr>
        <w:t>   </w:t>
      </w:r>
      <w:r w:rsidRPr="002E40E5">
        <w:rPr>
          <w:rFonts w:ascii="Arial" w:eastAsia="굴림" w:hAnsi="Arial" w:cs="Arial"/>
          <w:b/>
          <w:bCs/>
          <w:kern w:val="0"/>
          <w:sz w:val="24"/>
          <w:szCs w:val="24"/>
        </w:rPr>
        <w:t>Commencement</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This Act commences on a day or days to be appointed by proclamation.</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lastRenderedPageBreak/>
        <w:t xml:space="preserve">(2)  A proclamation cannot be made under this section unless the </w:t>
      </w:r>
      <w:r w:rsidRPr="002E40E5">
        <w:rPr>
          <w:rFonts w:ascii="Times New Roman" w:eastAsia="굴림" w:hAnsi="Times New Roman" w:cs="Times New Roman"/>
          <w:i/>
          <w:iCs/>
          <w:kern w:val="0"/>
          <w:sz w:val="24"/>
          <w:szCs w:val="24"/>
        </w:rPr>
        <w:t>Convention providing a Uniform Law on the Form of an International Will 1973</w:t>
      </w:r>
      <w:r w:rsidRPr="002E40E5">
        <w:rPr>
          <w:rFonts w:ascii="Times New Roman" w:eastAsia="굴림" w:hAnsi="Times New Roman" w:cs="Times New Roman"/>
          <w:kern w:val="0"/>
          <w:sz w:val="24"/>
          <w:szCs w:val="24"/>
        </w:rPr>
        <w:t xml:space="preserve"> has entered into force in Australia.</w:t>
      </w:r>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5" w:name="sch.1"/>
      <w:bookmarkEnd w:id="5"/>
      <w:r w:rsidRPr="002E40E5">
        <w:rPr>
          <w:rFonts w:ascii="Arial" w:eastAsia="굴림" w:hAnsi="Arial" w:cs="Arial"/>
          <w:b/>
          <w:bCs/>
          <w:kern w:val="0"/>
          <w:sz w:val="24"/>
          <w:szCs w:val="24"/>
        </w:rPr>
        <w:t>Schedule 1</w:t>
      </w:r>
      <w:r w:rsidRPr="002E40E5">
        <w:rPr>
          <w:rFonts w:ascii="Arial" w:eastAsia="굴림" w:hAnsi="Arial" w:cs="Arial"/>
          <w:kern w:val="0"/>
          <w:sz w:val="24"/>
          <w:szCs w:val="24"/>
        </w:rPr>
        <w:t xml:space="preserve"> </w:t>
      </w:r>
      <w:r w:rsidRPr="002E40E5">
        <w:rPr>
          <w:rFonts w:ascii="Arial" w:eastAsia="굴림" w:hAnsi="Arial" w:cs="Arial"/>
          <w:b/>
          <w:bCs/>
          <w:kern w:val="0"/>
          <w:sz w:val="24"/>
          <w:szCs w:val="24"/>
        </w:rPr>
        <w:t xml:space="preserve">Amendment of </w:t>
      </w:r>
      <w:hyperlink r:id="rId11" w:tgtFrame="main" w:history="1">
        <w:r w:rsidRPr="002E40E5">
          <w:rPr>
            <w:rFonts w:ascii="Arial" w:eastAsia="굴림" w:hAnsi="Arial" w:cs="Arial"/>
            <w:b/>
            <w:bCs/>
            <w:color w:val="000000"/>
            <w:kern w:val="0"/>
            <w:sz w:val="24"/>
            <w:szCs w:val="24"/>
            <w:u w:val="single"/>
          </w:rPr>
          <w:t>Succession Act 2006 No 80</w:t>
        </w:r>
      </w:hyperlink>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6" w:name="sch.1-item.1"/>
      <w:bookmarkEnd w:id="6"/>
      <w:r w:rsidRPr="002E40E5">
        <w:rPr>
          <w:rFonts w:ascii="Helvetica" w:eastAsia="굴림" w:hAnsi="Helvetica" w:cs="Helvetica"/>
          <w:b/>
          <w:bCs/>
          <w:kern w:val="0"/>
          <w:sz w:val="24"/>
          <w:szCs w:val="24"/>
        </w:rPr>
        <w:t>[1]</w:t>
      </w:r>
      <w:r w:rsidRPr="002E40E5">
        <w:rPr>
          <w:rFonts w:ascii="Arial" w:eastAsia="굴림" w:hAnsi="Arial" w:cs="Arial"/>
          <w:kern w:val="0"/>
          <w:sz w:val="24"/>
          <w:szCs w:val="24"/>
        </w:rPr>
        <w:t>   </w:t>
      </w:r>
      <w:r w:rsidRPr="002E40E5">
        <w:rPr>
          <w:rFonts w:ascii="Arial" w:eastAsia="굴림" w:hAnsi="Arial" w:cs="Arial"/>
          <w:b/>
          <w:bCs/>
          <w:kern w:val="0"/>
          <w:sz w:val="24"/>
          <w:szCs w:val="24"/>
        </w:rPr>
        <w:t>Section 47A</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Insert after section 47:</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t>47A</w:t>
      </w:r>
      <w:r w:rsidRPr="002E40E5">
        <w:rPr>
          <w:rFonts w:ascii="Arial" w:eastAsia="굴림" w:hAnsi="Arial" w:cs="Arial"/>
          <w:kern w:val="0"/>
          <w:sz w:val="24"/>
          <w:szCs w:val="24"/>
        </w:rPr>
        <w:t>   </w:t>
      </w:r>
      <w:r w:rsidRPr="002E40E5">
        <w:rPr>
          <w:rFonts w:ascii="Arial" w:eastAsia="굴림" w:hAnsi="Arial" w:cs="Arial"/>
          <w:b/>
          <w:bCs/>
          <w:kern w:val="0"/>
          <w:sz w:val="24"/>
          <w:szCs w:val="24"/>
        </w:rPr>
        <w:t>Part does not limit operation of international will provisions</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This Part does not limit the operation of Part 2.4A.</w:t>
      </w:r>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7" w:name="sch.1-item.2"/>
      <w:bookmarkEnd w:id="7"/>
      <w:r w:rsidRPr="002E40E5">
        <w:rPr>
          <w:rFonts w:ascii="Helvetica" w:eastAsia="굴림" w:hAnsi="Helvetica" w:cs="Helvetica"/>
          <w:b/>
          <w:bCs/>
          <w:kern w:val="0"/>
          <w:sz w:val="24"/>
          <w:szCs w:val="24"/>
        </w:rPr>
        <w:t>[2]</w:t>
      </w:r>
      <w:r w:rsidRPr="002E40E5">
        <w:rPr>
          <w:rFonts w:ascii="Arial" w:eastAsia="굴림" w:hAnsi="Arial" w:cs="Arial"/>
          <w:kern w:val="0"/>
          <w:sz w:val="24"/>
          <w:szCs w:val="24"/>
        </w:rPr>
        <w:t>   </w:t>
      </w:r>
      <w:r w:rsidRPr="002E40E5">
        <w:rPr>
          <w:rFonts w:ascii="Arial" w:eastAsia="굴림" w:hAnsi="Arial" w:cs="Arial"/>
          <w:b/>
          <w:bCs/>
          <w:kern w:val="0"/>
          <w:sz w:val="24"/>
          <w:szCs w:val="24"/>
        </w:rPr>
        <w:t>Part 2.4A</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Insert after Part 2.4:</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Arial" w:eastAsia="굴림" w:hAnsi="Arial" w:cs="Arial"/>
          <w:b/>
          <w:bCs/>
          <w:kern w:val="0"/>
          <w:sz w:val="24"/>
          <w:szCs w:val="24"/>
        </w:rPr>
        <w:t>Part 2.4A</w:t>
      </w:r>
      <w:r w:rsidRPr="002E40E5">
        <w:rPr>
          <w:rFonts w:ascii="Arial" w:eastAsia="굴림" w:hAnsi="Arial" w:cs="Arial"/>
          <w:kern w:val="0"/>
          <w:sz w:val="24"/>
          <w:szCs w:val="24"/>
        </w:rPr>
        <w:t xml:space="preserve"> </w:t>
      </w:r>
      <w:r w:rsidRPr="002E40E5">
        <w:rPr>
          <w:rFonts w:ascii="Arial" w:eastAsia="굴림" w:hAnsi="Arial" w:cs="Arial"/>
          <w:b/>
          <w:bCs/>
          <w:kern w:val="0"/>
          <w:sz w:val="24"/>
          <w:szCs w:val="24"/>
        </w:rPr>
        <w:t>International wills</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t>50A</w:t>
      </w:r>
      <w:r w:rsidRPr="002E40E5">
        <w:rPr>
          <w:rFonts w:ascii="Arial" w:eastAsia="굴림" w:hAnsi="Arial" w:cs="Arial"/>
          <w:kern w:val="0"/>
          <w:sz w:val="24"/>
          <w:szCs w:val="24"/>
        </w:rPr>
        <w:t>   </w:t>
      </w:r>
      <w:r w:rsidRPr="002E40E5">
        <w:rPr>
          <w:rFonts w:ascii="Arial" w:eastAsia="굴림" w:hAnsi="Arial" w:cs="Arial"/>
          <w:b/>
          <w:bCs/>
          <w:kern w:val="0"/>
          <w:sz w:val="24"/>
          <w:szCs w:val="24"/>
        </w:rPr>
        <w:t>Definitions</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 this Part:</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b/>
          <w:bCs/>
          <w:i/>
          <w:iCs/>
          <w:kern w:val="0"/>
          <w:sz w:val="24"/>
          <w:szCs w:val="24"/>
        </w:rPr>
        <w:t>Convention</w:t>
      </w:r>
      <w:r w:rsidRPr="002E40E5">
        <w:rPr>
          <w:rFonts w:ascii="Times New Roman" w:eastAsia="굴림" w:hAnsi="Times New Roman" w:cs="Times New Roman"/>
          <w:kern w:val="0"/>
          <w:sz w:val="24"/>
          <w:szCs w:val="24"/>
        </w:rPr>
        <w:t xml:space="preserve"> means the </w:t>
      </w:r>
      <w:r w:rsidRPr="002E40E5">
        <w:rPr>
          <w:rFonts w:ascii="Times New Roman" w:eastAsia="굴림" w:hAnsi="Times New Roman" w:cs="Times New Roman"/>
          <w:i/>
          <w:iCs/>
          <w:kern w:val="0"/>
          <w:sz w:val="24"/>
          <w:szCs w:val="24"/>
        </w:rPr>
        <w:t>Convention providing a Uniform Law on the Form of an International Will 1973</w:t>
      </w:r>
      <w:r w:rsidRPr="002E40E5">
        <w:rPr>
          <w:rFonts w:ascii="Times New Roman" w:eastAsia="굴림" w:hAnsi="Times New Roman" w:cs="Times New Roman"/>
          <w:kern w:val="0"/>
          <w:sz w:val="24"/>
          <w:szCs w:val="24"/>
        </w:rPr>
        <w:t xml:space="preserve"> signed in Washington, D.C. on 26 October 1973.</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proofErr w:type="gramStart"/>
      <w:r w:rsidRPr="002E40E5">
        <w:rPr>
          <w:rFonts w:ascii="Times New Roman" w:eastAsia="굴림" w:hAnsi="Times New Roman" w:cs="Times New Roman"/>
          <w:b/>
          <w:bCs/>
          <w:i/>
          <w:iCs/>
          <w:kern w:val="0"/>
          <w:sz w:val="24"/>
          <w:szCs w:val="24"/>
        </w:rPr>
        <w:t>international</w:t>
      </w:r>
      <w:proofErr w:type="gramEnd"/>
      <w:r w:rsidRPr="002E40E5">
        <w:rPr>
          <w:rFonts w:ascii="Times New Roman" w:eastAsia="굴림" w:hAnsi="Times New Roman" w:cs="Times New Roman"/>
          <w:b/>
          <w:bCs/>
          <w:i/>
          <w:iCs/>
          <w:kern w:val="0"/>
          <w:sz w:val="24"/>
          <w:szCs w:val="24"/>
        </w:rPr>
        <w:t xml:space="preserve"> will</w:t>
      </w:r>
      <w:r w:rsidRPr="002E40E5">
        <w:rPr>
          <w:rFonts w:ascii="Times New Roman" w:eastAsia="굴림" w:hAnsi="Times New Roman" w:cs="Times New Roman"/>
          <w:kern w:val="0"/>
          <w:sz w:val="24"/>
          <w:szCs w:val="24"/>
        </w:rPr>
        <w:t xml:space="preserve"> means a will made in accordance with the requirements of the Annex to the Convention as set out in Schedule 2.</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t>50B</w:t>
      </w:r>
      <w:r w:rsidRPr="002E40E5">
        <w:rPr>
          <w:rFonts w:ascii="Arial" w:eastAsia="굴림" w:hAnsi="Arial" w:cs="Arial"/>
          <w:kern w:val="0"/>
          <w:sz w:val="24"/>
          <w:szCs w:val="24"/>
        </w:rPr>
        <w:t>   </w:t>
      </w:r>
      <w:r w:rsidRPr="002E40E5">
        <w:rPr>
          <w:rFonts w:ascii="Arial" w:eastAsia="굴림" w:hAnsi="Arial" w:cs="Arial"/>
          <w:b/>
          <w:bCs/>
          <w:kern w:val="0"/>
          <w:sz w:val="24"/>
          <w:szCs w:val="24"/>
        </w:rPr>
        <w:t>Application of Convention</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Annex to the Convention has the force of law in this jurisdiction.</w:t>
      </w:r>
    </w:p>
    <w:p w:rsidR="002E40E5" w:rsidRPr="002E40E5" w:rsidRDefault="002E40E5" w:rsidP="002E40E5">
      <w:pPr>
        <w:widowControl/>
        <w:wordWrap/>
        <w:autoSpaceDE/>
        <w:autoSpaceDN/>
        <w:spacing w:line="240" w:lineRule="auto"/>
        <w:jc w:val="left"/>
        <w:rPr>
          <w:rFonts w:ascii="Arial" w:eastAsia="굴림" w:hAnsi="Arial" w:cs="Arial"/>
          <w:kern w:val="0"/>
          <w:szCs w:val="20"/>
        </w:rPr>
      </w:pPr>
      <w:r w:rsidRPr="002E40E5">
        <w:rPr>
          <w:rFonts w:ascii="Arial" w:eastAsia="굴림" w:hAnsi="Arial" w:cs="Arial"/>
          <w:b/>
          <w:bCs/>
          <w:kern w:val="0"/>
          <w:szCs w:val="20"/>
        </w:rPr>
        <w:t>Note.</w:t>
      </w:r>
      <w:r w:rsidRPr="002E40E5">
        <w:rPr>
          <w:rFonts w:ascii="Arial" w:eastAsia="굴림" w:hAnsi="Arial" w:cs="Arial"/>
          <w:kern w:val="0"/>
          <w:szCs w:val="20"/>
        </w:rPr>
        <w:t> The Annex to the Convention is set out in Schedule 2.</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t>50C</w:t>
      </w:r>
      <w:r w:rsidRPr="002E40E5">
        <w:rPr>
          <w:rFonts w:ascii="Arial" w:eastAsia="굴림" w:hAnsi="Arial" w:cs="Arial"/>
          <w:kern w:val="0"/>
          <w:sz w:val="24"/>
          <w:szCs w:val="24"/>
        </w:rPr>
        <w:t>   </w:t>
      </w:r>
      <w:r w:rsidRPr="002E40E5">
        <w:rPr>
          <w:rFonts w:ascii="Arial" w:eastAsia="굴림" w:hAnsi="Arial" w:cs="Arial"/>
          <w:b/>
          <w:bCs/>
          <w:kern w:val="0"/>
          <w:sz w:val="24"/>
          <w:szCs w:val="24"/>
        </w:rPr>
        <w:t xml:space="preserve">Persons </w:t>
      </w:r>
      <w:proofErr w:type="spellStart"/>
      <w:r w:rsidRPr="002E40E5">
        <w:rPr>
          <w:rFonts w:ascii="Arial" w:eastAsia="굴림" w:hAnsi="Arial" w:cs="Arial"/>
          <w:b/>
          <w:bCs/>
          <w:kern w:val="0"/>
          <w:sz w:val="24"/>
          <w:szCs w:val="24"/>
        </w:rPr>
        <w:t>authorised</w:t>
      </w:r>
      <w:proofErr w:type="spellEnd"/>
      <w:r w:rsidRPr="002E40E5">
        <w:rPr>
          <w:rFonts w:ascii="Arial" w:eastAsia="굴림" w:hAnsi="Arial" w:cs="Arial"/>
          <w:b/>
          <w:bCs/>
          <w:kern w:val="0"/>
          <w:sz w:val="24"/>
          <w:szCs w:val="24"/>
        </w:rPr>
        <w:t xml:space="preserve"> to act in connection with international wills</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(1)  For the purposes of this Part, the following persons are </w:t>
      </w:r>
      <w:proofErr w:type="spellStart"/>
      <w:r w:rsidRPr="002E40E5">
        <w:rPr>
          <w:rFonts w:ascii="Times New Roman" w:eastAsia="굴림" w:hAnsi="Times New Roman" w:cs="Times New Roman"/>
          <w:kern w:val="0"/>
          <w:sz w:val="24"/>
          <w:szCs w:val="24"/>
        </w:rPr>
        <w:t>authorised</w:t>
      </w:r>
      <w:proofErr w:type="spellEnd"/>
      <w:r w:rsidRPr="002E40E5">
        <w:rPr>
          <w:rFonts w:ascii="Times New Roman" w:eastAsia="굴림" w:hAnsi="Times New Roman" w:cs="Times New Roman"/>
          <w:kern w:val="0"/>
          <w:sz w:val="24"/>
          <w:szCs w:val="24"/>
        </w:rPr>
        <w:t xml:space="preserve"> to act in connection with an international will:</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(a)  </w:t>
      </w:r>
      <w:proofErr w:type="gramStart"/>
      <w:r w:rsidRPr="002E40E5">
        <w:rPr>
          <w:rFonts w:ascii="Times New Roman" w:eastAsia="굴림" w:hAnsi="Times New Roman" w:cs="Times New Roman"/>
          <w:kern w:val="0"/>
          <w:sz w:val="24"/>
          <w:szCs w:val="24"/>
        </w:rPr>
        <w:t>an</w:t>
      </w:r>
      <w:proofErr w:type="gramEnd"/>
      <w:r w:rsidRPr="002E40E5">
        <w:rPr>
          <w:rFonts w:ascii="Times New Roman" w:eastAsia="굴림" w:hAnsi="Times New Roman" w:cs="Times New Roman"/>
          <w:kern w:val="0"/>
          <w:sz w:val="24"/>
          <w:szCs w:val="24"/>
        </w:rPr>
        <w:t xml:space="preserve"> Australian legal practitioner,</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(b)  </w:t>
      </w:r>
      <w:proofErr w:type="gramStart"/>
      <w:r w:rsidRPr="002E40E5">
        <w:rPr>
          <w:rFonts w:ascii="Times New Roman" w:eastAsia="굴림" w:hAnsi="Times New Roman" w:cs="Times New Roman"/>
          <w:kern w:val="0"/>
          <w:sz w:val="24"/>
          <w:szCs w:val="24"/>
        </w:rPr>
        <w:t>a</w:t>
      </w:r>
      <w:proofErr w:type="gramEnd"/>
      <w:r w:rsidRPr="002E40E5">
        <w:rPr>
          <w:rFonts w:ascii="Times New Roman" w:eastAsia="굴림" w:hAnsi="Times New Roman" w:cs="Times New Roman"/>
          <w:kern w:val="0"/>
          <w:sz w:val="24"/>
          <w:szCs w:val="24"/>
        </w:rPr>
        <w:t xml:space="preserve"> public notary of any Australian jurisdiction.</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(2)  For the purposes of this Part, a reference in the Annex to the Convention to a person </w:t>
      </w:r>
      <w:proofErr w:type="spellStart"/>
      <w:r w:rsidRPr="002E40E5">
        <w:rPr>
          <w:rFonts w:ascii="Times New Roman" w:eastAsia="굴림" w:hAnsi="Times New Roman" w:cs="Times New Roman"/>
          <w:kern w:val="0"/>
          <w:sz w:val="24"/>
          <w:szCs w:val="24"/>
        </w:rPr>
        <w:t>authorised</w:t>
      </w:r>
      <w:proofErr w:type="spellEnd"/>
      <w:r w:rsidRPr="002E40E5">
        <w:rPr>
          <w:rFonts w:ascii="Times New Roman" w:eastAsia="굴림" w:hAnsi="Times New Roman" w:cs="Times New Roman"/>
          <w:kern w:val="0"/>
          <w:sz w:val="24"/>
          <w:szCs w:val="24"/>
        </w:rPr>
        <w:t xml:space="preserve"> to act in connection with international wills is a reference to:</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(a)  </w:t>
      </w:r>
      <w:proofErr w:type="gramStart"/>
      <w:r w:rsidRPr="002E40E5">
        <w:rPr>
          <w:rFonts w:ascii="Times New Roman" w:eastAsia="굴림" w:hAnsi="Times New Roman" w:cs="Times New Roman"/>
          <w:kern w:val="0"/>
          <w:sz w:val="24"/>
          <w:szCs w:val="24"/>
        </w:rPr>
        <w:t>a</w:t>
      </w:r>
      <w:proofErr w:type="gramEnd"/>
      <w:r w:rsidRPr="002E40E5">
        <w:rPr>
          <w:rFonts w:ascii="Times New Roman" w:eastAsia="굴림" w:hAnsi="Times New Roman" w:cs="Times New Roman"/>
          <w:kern w:val="0"/>
          <w:sz w:val="24"/>
          <w:szCs w:val="24"/>
        </w:rPr>
        <w:t xml:space="preserve"> person referred to in subsection (1) who is acting in Australia, or</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(b)  </w:t>
      </w:r>
      <w:proofErr w:type="gramStart"/>
      <w:r w:rsidRPr="002E40E5">
        <w:rPr>
          <w:rFonts w:ascii="Times New Roman" w:eastAsia="굴림" w:hAnsi="Times New Roman" w:cs="Times New Roman"/>
          <w:kern w:val="0"/>
          <w:sz w:val="24"/>
          <w:szCs w:val="24"/>
        </w:rPr>
        <w:t>any</w:t>
      </w:r>
      <w:proofErr w:type="gramEnd"/>
      <w:r w:rsidRPr="002E40E5">
        <w:rPr>
          <w:rFonts w:ascii="Times New Roman" w:eastAsia="굴림" w:hAnsi="Times New Roman" w:cs="Times New Roman"/>
          <w:kern w:val="0"/>
          <w:sz w:val="24"/>
          <w:szCs w:val="24"/>
        </w:rPr>
        <w:t xml:space="preserve"> other person who is acting as an </w:t>
      </w:r>
      <w:proofErr w:type="spellStart"/>
      <w:r w:rsidRPr="002E40E5">
        <w:rPr>
          <w:rFonts w:ascii="Times New Roman" w:eastAsia="굴림" w:hAnsi="Times New Roman" w:cs="Times New Roman"/>
          <w:kern w:val="0"/>
          <w:sz w:val="24"/>
          <w:szCs w:val="24"/>
        </w:rPr>
        <w:t>authorised</w:t>
      </w:r>
      <w:proofErr w:type="spellEnd"/>
      <w:r w:rsidRPr="002E40E5">
        <w:rPr>
          <w:rFonts w:ascii="Times New Roman" w:eastAsia="굴림" w:hAnsi="Times New Roman" w:cs="Times New Roman"/>
          <w:kern w:val="0"/>
          <w:sz w:val="24"/>
          <w:szCs w:val="24"/>
        </w:rPr>
        <w:t xml:space="preserve"> person under the law of a state (other than Australia) that is a party to the Convention.</w:t>
      </w:r>
    </w:p>
    <w:p w:rsidR="002E40E5" w:rsidRPr="002E40E5" w:rsidRDefault="002E40E5" w:rsidP="002E40E5">
      <w:pPr>
        <w:widowControl/>
        <w:wordWrap/>
        <w:autoSpaceDE/>
        <w:autoSpaceDN/>
        <w:spacing w:line="240" w:lineRule="auto"/>
        <w:jc w:val="left"/>
        <w:rPr>
          <w:rFonts w:ascii="Arial" w:eastAsia="굴림" w:hAnsi="Arial" w:cs="Arial"/>
          <w:kern w:val="0"/>
          <w:szCs w:val="20"/>
        </w:rPr>
      </w:pPr>
      <w:r w:rsidRPr="002E40E5">
        <w:rPr>
          <w:rFonts w:ascii="Arial" w:eastAsia="굴림" w:hAnsi="Arial" w:cs="Arial"/>
          <w:b/>
          <w:bCs/>
          <w:kern w:val="0"/>
          <w:szCs w:val="20"/>
        </w:rPr>
        <w:t>Note.</w:t>
      </w:r>
      <w:r w:rsidRPr="002E40E5">
        <w:rPr>
          <w:rFonts w:ascii="Arial" w:eastAsia="굴림" w:hAnsi="Arial" w:cs="Arial"/>
          <w:kern w:val="0"/>
          <w:szCs w:val="20"/>
        </w:rPr>
        <w:t> This section gives effect to Articles II and III of the Convention.</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t>50D</w:t>
      </w:r>
      <w:r w:rsidRPr="002E40E5">
        <w:rPr>
          <w:rFonts w:ascii="Arial" w:eastAsia="굴림" w:hAnsi="Arial" w:cs="Arial"/>
          <w:kern w:val="0"/>
          <w:sz w:val="24"/>
          <w:szCs w:val="24"/>
        </w:rPr>
        <w:t>   </w:t>
      </w:r>
      <w:r w:rsidRPr="002E40E5">
        <w:rPr>
          <w:rFonts w:ascii="Arial" w:eastAsia="굴림" w:hAnsi="Arial" w:cs="Arial"/>
          <w:b/>
          <w:bCs/>
          <w:kern w:val="0"/>
          <w:sz w:val="24"/>
          <w:szCs w:val="24"/>
        </w:rPr>
        <w:t>Witnesses to international wills</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conditions requisite to acting as a witness to an international will are governed by the law of this jurisdiction.</w:t>
      </w:r>
    </w:p>
    <w:p w:rsidR="002E40E5" w:rsidRPr="002E40E5" w:rsidRDefault="002E40E5" w:rsidP="002E40E5">
      <w:pPr>
        <w:widowControl/>
        <w:wordWrap/>
        <w:autoSpaceDE/>
        <w:autoSpaceDN/>
        <w:spacing w:line="240" w:lineRule="auto"/>
        <w:jc w:val="left"/>
        <w:rPr>
          <w:rFonts w:ascii="Arial" w:eastAsia="굴림" w:hAnsi="Arial" w:cs="Arial"/>
          <w:kern w:val="0"/>
          <w:szCs w:val="20"/>
        </w:rPr>
      </w:pPr>
      <w:r w:rsidRPr="002E40E5">
        <w:rPr>
          <w:rFonts w:ascii="Arial" w:eastAsia="굴림" w:hAnsi="Arial" w:cs="Arial"/>
          <w:b/>
          <w:bCs/>
          <w:kern w:val="0"/>
          <w:szCs w:val="20"/>
        </w:rPr>
        <w:t>Note.</w:t>
      </w:r>
      <w:r w:rsidRPr="002E40E5">
        <w:rPr>
          <w:rFonts w:ascii="Arial" w:eastAsia="굴림" w:hAnsi="Arial" w:cs="Arial"/>
          <w:kern w:val="0"/>
          <w:szCs w:val="20"/>
        </w:rPr>
        <w:t> For the relevant provisions of this Act, see Division 4 of Part 2.1.</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Helvetica" w:eastAsia="굴림" w:hAnsi="Helvetica" w:cs="Helvetica"/>
          <w:b/>
          <w:bCs/>
          <w:kern w:val="0"/>
          <w:sz w:val="24"/>
          <w:szCs w:val="24"/>
        </w:rPr>
        <w:lastRenderedPageBreak/>
        <w:t>50E</w:t>
      </w:r>
      <w:r w:rsidRPr="002E40E5">
        <w:rPr>
          <w:rFonts w:ascii="Arial" w:eastAsia="굴림" w:hAnsi="Arial" w:cs="Arial"/>
          <w:kern w:val="0"/>
          <w:sz w:val="24"/>
          <w:szCs w:val="24"/>
        </w:rPr>
        <w:t>   </w:t>
      </w:r>
      <w:r w:rsidRPr="002E40E5">
        <w:rPr>
          <w:rFonts w:ascii="Arial" w:eastAsia="굴림" w:hAnsi="Arial" w:cs="Arial"/>
          <w:b/>
          <w:bCs/>
          <w:kern w:val="0"/>
          <w:sz w:val="24"/>
          <w:szCs w:val="24"/>
        </w:rPr>
        <w:t>Application of Act to international wills</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To avoid doubt, the provisions of this Act that apply to wills extend to international wills.</w:t>
      </w:r>
    </w:p>
    <w:p w:rsidR="002E40E5" w:rsidRPr="002E40E5" w:rsidRDefault="002E40E5" w:rsidP="002E40E5">
      <w:pPr>
        <w:widowControl/>
        <w:wordWrap/>
        <w:autoSpaceDE/>
        <w:autoSpaceDN/>
        <w:spacing w:before="160" w:line="240" w:lineRule="auto"/>
        <w:ind w:left="340" w:hanging="340"/>
        <w:jc w:val="left"/>
        <w:rPr>
          <w:rFonts w:ascii="Arial" w:eastAsia="굴림" w:hAnsi="Arial" w:cs="Arial"/>
          <w:kern w:val="0"/>
          <w:sz w:val="24"/>
          <w:szCs w:val="24"/>
        </w:rPr>
      </w:pPr>
      <w:bookmarkStart w:id="8" w:name="sch.1-item.3"/>
      <w:bookmarkEnd w:id="8"/>
      <w:r w:rsidRPr="002E40E5">
        <w:rPr>
          <w:rFonts w:ascii="Helvetica" w:eastAsia="굴림" w:hAnsi="Helvetica" w:cs="Helvetica"/>
          <w:b/>
          <w:bCs/>
          <w:kern w:val="0"/>
          <w:sz w:val="24"/>
          <w:szCs w:val="24"/>
        </w:rPr>
        <w:t>[3]</w:t>
      </w:r>
      <w:r w:rsidRPr="002E40E5">
        <w:rPr>
          <w:rFonts w:ascii="Arial" w:eastAsia="굴림" w:hAnsi="Arial" w:cs="Arial"/>
          <w:kern w:val="0"/>
          <w:sz w:val="24"/>
          <w:szCs w:val="24"/>
        </w:rPr>
        <w:t>   </w:t>
      </w:r>
      <w:r w:rsidRPr="002E40E5">
        <w:rPr>
          <w:rFonts w:ascii="Arial" w:eastAsia="굴림" w:hAnsi="Arial" w:cs="Arial"/>
          <w:b/>
          <w:bCs/>
          <w:kern w:val="0"/>
          <w:sz w:val="24"/>
          <w:szCs w:val="24"/>
        </w:rPr>
        <w:t>Schedule 2</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Insert after Schedule 1:</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w:t>
      </w:r>
    </w:p>
    <w:p w:rsidR="002E40E5" w:rsidRPr="002E40E5" w:rsidRDefault="002E40E5" w:rsidP="002E40E5">
      <w:pPr>
        <w:widowControl/>
        <w:wordWrap/>
        <w:autoSpaceDE/>
        <w:autoSpaceDN/>
        <w:spacing w:before="160" w:line="240" w:lineRule="auto"/>
        <w:ind w:left="680" w:hanging="340"/>
        <w:jc w:val="left"/>
        <w:rPr>
          <w:rFonts w:ascii="Arial" w:eastAsia="굴림" w:hAnsi="Arial" w:cs="Arial"/>
          <w:kern w:val="0"/>
          <w:sz w:val="24"/>
          <w:szCs w:val="24"/>
        </w:rPr>
      </w:pPr>
      <w:r w:rsidRPr="002E40E5">
        <w:rPr>
          <w:rFonts w:ascii="Arial" w:eastAsia="굴림" w:hAnsi="Arial" w:cs="Arial"/>
          <w:b/>
          <w:bCs/>
          <w:kern w:val="0"/>
          <w:sz w:val="24"/>
          <w:szCs w:val="24"/>
        </w:rPr>
        <w:t>Schedule 2</w:t>
      </w:r>
      <w:r w:rsidRPr="002E40E5">
        <w:rPr>
          <w:rFonts w:ascii="Arial" w:eastAsia="굴림" w:hAnsi="Arial" w:cs="Arial"/>
          <w:kern w:val="0"/>
          <w:sz w:val="24"/>
          <w:szCs w:val="24"/>
        </w:rPr>
        <w:t xml:space="preserve"> </w:t>
      </w:r>
      <w:r w:rsidRPr="002E40E5">
        <w:rPr>
          <w:rFonts w:ascii="Arial" w:eastAsia="굴림" w:hAnsi="Arial" w:cs="Arial"/>
          <w:b/>
          <w:bCs/>
          <w:kern w:val="0"/>
          <w:sz w:val="24"/>
          <w:szCs w:val="24"/>
        </w:rPr>
        <w:t>Annex to Convention providing a Uniform Law on the Form of an International Will 1973</w:t>
      </w:r>
    </w:p>
    <w:p w:rsidR="002E40E5" w:rsidRPr="002E40E5" w:rsidRDefault="002E40E5" w:rsidP="002E40E5">
      <w:pPr>
        <w:widowControl/>
        <w:wordWrap/>
        <w:autoSpaceDE/>
        <w:autoSpaceDN/>
        <w:spacing w:before="100" w:beforeAutospacing="1" w:after="240"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ANNEX</w:t>
      </w:r>
    </w:p>
    <w:p w:rsidR="002E40E5" w:rsidRPr="002E40E5" w:rsidRDefault="002E40E5" w:rsidP="002E40E5">
      <w:pPr>
        <w:widowControl/>
        <w:wordWrap/>
        <w:autoSpaceDE/>
        <w:autoSpaceDN/>
        <w:spacing w:before="100" w:beforeAutospacing="1" w:after="100" w:afterAutospacing="1" w:line="240" w:lineRule="auto"/>
        <w:ind w:hanging="340"/>
        <w:jc w:val="left"/>
        <w:rPr>
          <w:rFonts w:ascii="Times New Roman" w:eastAsia="굴림" w:hAnsi="Times New Roman" w:cs="Times New Roman"/>
          <w:kern w:val="0"/>
          <w:sz w:val="24"/>
          <w:szCs w:val="24"/>
        </w:rPr>
      </w:pPr>
      <w:r w:rsidRPr="002E40E5">
        <w:rPr>
          <w:rFonts w:ascii="Arial" w:eastAsia="굴림" w:hAnsi="Arial" w:cs="Arial"/>
          <w:b/>
          <w:bCs/>
          <w:kern w:val="0"/>
          <w:sz w:val="22"/>
        </w:rPr>
        <w:t>UNIFORM LAW ON THE FORM OF AN INTERNATIONAL WILL</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2. The invalidity of the will as an international will shall not affect its formal validity as a will of another kind.</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2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This law shall not apply to the form of testamentary dispositions made by two or more persons in one instrument.</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3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The will shall be made in writing.</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2. It need not be written by the testator himself.</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3. It may be written in any language, by hand or by any other means.</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4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The testator shall declare in the presence of two witnesses and of a person authorized to act in connection with international wills that the document is his will and that he knows the contents thereof.</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2. The testator need not inform the witnesses, or the authorized person, of the contents of the will.</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5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In the presence of the witnesses and of the authorized person, the testator shall sign the will or, if he has previously signed it, shall acknowledge his signature.</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lastRenderedPageBreak/>
        <w:t>2. 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3. The witnesses and the authorized person shall there and then attest the will by signing in the presence of the testator.</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6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The signatures shall be placed at the end of the will.</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2. If the will consists of several sheets, each sheet shall be signed by the testator or, if he is unable to sign, by the person signing on his behalf or, if there is no such person, by the authorized person. In addition, each sheet shall be numbered.</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7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The date of the will shall be the date of its signature by the authorized person.</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2. This date shall be noted at the end of the will by the authorized person.</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8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9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authorized person shall attach to the will a certificate in the form prescribed in Article 10 establishing that the obligations of this law have been complied with.</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10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certificate drawn up by the authorized person shall be in the following form or in a substantially similar form:</w:t>
      </w:r>
    </w:p>
    <w:p w:rsidR="002E40E5" w:rsidRPr="002E40E5" w:rsidRDefault="002E40E5" w:rsidP="002E40E5">
      <w:pPr>
        <w:widowControl/>
        <w:wordWrap/>
        <w:autoSpaceDE/>
        <w:autoSpaceDN/>
        <w:spacing w:before="100" w:beforeAutospacing="1" w:after="240"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CERTIFICATE</w:t>
      </w:r>
    </w:p>
    <w:p w:rsidR="002E40E5" w:rsidRPr="002E40E5" w:rsidRDefault="002E40E5" w:rsidP="002E40E5">
      <w:pPr>
        <w:widowControl/>
        <w:wordWrap/>
        <w:autoSpaceDE/>
        <w:autoSpaceDN/>
        <w:spacing w:before="100" w:beforeAutospacing="1" w:after="100" w:afterAutospacing="1" w:line="240" w:lineRule="auto"/>
        <w:ind w:hanging="340"/>
        <w:jc w:val="left"/>
        <w:rPr>
          <w:rFonts w:ascii="Times New Roman" w:eastAsia="굴림" w:hAnsi="Times New Roman" w:cs="Times New Roman"/>
          <w:kern w:val="0"/>
          <w:sz w:val="24"/>
          <w:szCs w:val="24"/>
        </w:rPr>
      </w:pPr>
      <w:r w:rsidRPr="002E40E5">
        <w:rPr>
          <w:rFonts w:ascii="Arial" w:eastAsia="굴림" w:hAnsi="Arial" w:cs="Arial"/>
          <w:b/>
          <w:bCs/>
          <w:kern w:val="0"/>
          <w:sz w:val="22"/>
        </w:rPr>
        <w:t>(Convention of October 26, 1973)</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 I</w:t>
      </w:r>
      <w:proofErr w:type="gramStart"/>
      <w:r w:rsidRPr="002E40E5">
        <w:rPr>
          <w:rFonts w:ascii="Times New Roman" w:eastAsia="굴림" w:hAnsi="Times New Roman" w:cs="Times New Roman"/>
          <w:kern w:val="0"/>
          <w:sz w:val="24"/>
          <w:szCs w:val="24"/>
        </w:rPr>
        <w:t xml:space="preserve">, </w:t>
      </w:r>
      <w:r w:rsidRPr="002E40E5">
        <w:rPr>
          <w:rFonts w:ascii="Courier" w:eastAsia="굴림" w:hAnsi="Courier" w:cs="Times New Roman"/>
          <w:kern w:val="0"/>
          <w:sz w:val="24"/>
          <w:szCs w:val="24"/>
        </w:rPr>
        <w:t>.........................</w:t>
      </w:r>
      <w:proofErr w:type="gramEnd"/>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name</w:t>
      </w:r>
      <w:proofErr w:type="gramEnd"/>
      <w:r w:rsidRPr="002E40E5">
        <w:rPr>
          <w:rFonts w:ascii="Times New Roman" w:eastAsia="굴림" w:hAnsi="Times New Roman" w:cs="Times New Roman"/>
          <w:kern w:val="0"/>
          <w:sz w:val="24"/>
          <w:szCs w:val="24"/>
        </w:rPr>
        <w:t>, address and capacity), a person authorized to act in connection with international wills</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2. Certify that </w:t>
      </w:r>
      <w:proofErr w:type="gramStart"/>
      <w:r w:rsidRPr="002E40E5">
        <w:rPr>
          <w:rFonts w:ascii="Times New Roman" w:eastAsia="굴림" w:hAnsi="Times New Roman" w:cs="Times New Roman"/>
          <w:kern w:val="0"/>
          <w:sz w:val="24"/>
          <w:szCs w:val="24"/>
        </w:rPr>
        <w:t xml:space="preserve">on </w:t>
      </w:r>
      <w:r w:rsidRPr="002E40E5">
        <w:rPr>
          <w:rFonts w:ascii="Courier" w:eastAsia="굴림" w:hAnsi="Courier" w:cs="Times New Roman"/>
          <w:kern w:val="0"/>
          <w:sz w:val="24"/>
          <w:szCs w:val="24"/>
        </w:rPr>
        <w:t>...............</w:t>
      </w:r>
      <w:proofErr w:type="gramEnd"/>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date</w:t>
      </w:r>
      <w:proofErr w:type="gramEnd"/>
      <w:r w:rsidRPr="002E40E5">
        <w:rPr>
          <w:rFonts w:ascii="Times New Roman" w:eastAsia="굴림" w:hAnsi="Times New Roman" w:cs="Times New Roman"/>
          <w:kern w:val="0"/>
          <w:sz w:val="24"/>
          <w:szCs w:val="24"/>
        </w:rPr>
        <w:t xml:space="preserve">) at </w:t>
      </w:r>
      <w:r w:rsidRPr="002E40E5">
        <w:rPr>
          <w:rFonts w:ascii="Courier" w:eastAsia="굴림" w:hAnsi="Courier" w:cs="Times New Roman"/>
          <w:kern w:val="0"/>
          <w:sz w:val="24"/>
          <w:szCs w:val="24"/>
        </w:rPr>
        <w:t>...............</w:t>
      </w:r>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place</w:t>
      </w:r>
      <w:proofErr w:type="gramEnd"/>
      <w:r w:rsidRPr="002E40E5">
        <w:rPr>
          <w:rFonts w:ascii="Times New Roman" w:eastAsia="굴림" w:hAnsi="Times New Roman" w:cs="Times New Roman"/>
          <w:kern w:val="0"/>
          <w:sz w:val="24"/>
          <w:szCs w:val="24"/>
        </w:rPr>
        <w:t>)</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3. (</w:t>
      </w:r>
      <w:proofErr w:type="gramStart"/>
      <w:r w:rsidRPr="002E40E5">
        <w:rPr>
          <w:rFonts w:ascii="Times New Roman" w:eastAsia="굴림" w:hAnsi="Times New Roman" w:cs="Times New Roman"/>
          <w:kern w:val="0"/>
          <w:sz w:val="24"/>
          <w:szCs w:val="24"/>
        </w:rPr>
        <w:t>testator</w:t>
      </w:r>
      <w:proofErr w:type="gramEnd"/>
      <w:r w:rsidRPr="002E40E5">
        <w:rPr>
          <w:rFonts w:ascii="Times New Roman" w:eastAsia="굴림" w:hAnsi="Times New Roman" w:cs="Times New Roman"/>
          <w:kern w:val="0"/>
          <w:sz w:val="24"/>
          <w:szCs w:val="24"/>
        </w:rPr>
        <w:t xml:space="preserve">) </w:t>
      </w:r>
      <w:r w:rsidRPr="002E40E5">
        <w:rPr>
          <w:rFonts w:ascii="Courier" w:eastAsia="굴림" w:hAnsi="Courier" w:cs="Times New Roman"/>
          <w:kern w:val="0"/>
          <w:sz w:val="24"/>
          <w:szCs w:val="24"/>
        </w:rPr>
        <w:t>.........................</w:t>
      </w:r>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name</w:t>
      </w:r>
      <w:proofErr w:type="gramEnd"/>
      <w:r w:rsidRPr="002E40E5">
        <w:rPr>
          <w:rFonts w:ascii="Times New Roman" w:eastAsia="굴림" w:hAnsi="Times New Roman" w:cs="Times New Roman"/>
          <w:kern w:val="0"/>
          <w:sz w:val="24"/>
          <w:szCs w:val="24"/>
        </w:rPr>
        <w:t>, address, date and place of birth) in my presence and that of the witnesses</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lastRenderedPageBreak/>
        <w:t>4.</w:t>
      </w:r>
      <w:r w:rsidRPr="002E40E5">
        <w:rPr>
          <w:rFonts w:ascii="Times New Roman" w:eastAsia="굴림" w:hAnsi="Times New Roman" w:cs="Times New Roman"/>
          <w:i/>
          <w:iCs/>
          <w:kern w:val="0"/>
          <w:sz w:val="24"/>
          <w:szCs w:val="24"/>
        </w:rPr>
        <w:t xml:space="preserve"> (</w:t>
      </w:r>
      <w:proofErr w:type="gramStart"/>
      <w:r w:rsidRPr="002E40E5">
        <w:rPr>
          <w:rFonts w:ascii="Times New Roman" w:eastAsia="굴림" w:hAnsi="Times New Roman" w:cs="Times New Roman"/>
          <w:i/>
          <w:iCs/>
          <w:kern w:val="0"/>
          <w:sz w:val="24"/>
          <w:szCs w:val="24"/>
        </w:rPr>
        <w:t>a</w:t>
      </w:r>
      <w:proofErr w:type="gramEnd"/>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w:t>
      </w:r>
      <w:r w:rsidRPr="002E40E5">
        <w:rPr>
          <w:rFonts w:ascii="Courier" w:eastAsia="굴림" w:hAnsi="Courier" w:cs="Times New Roman"/>
          <w:kern w:val="0"/>
          <w:sz w:val="24"/>
          <w:szCs w:val="24"/>
        </w:rPr>
        <w:t>.........................</w:t>
      </w:r>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name</w:t>
      </w:r>
      <w:proofErr w:type="gramEnd"/>
      <w:r w:rsidRPr="002E40E5">
        <w:rPr>
          <w:rFonts w:ascii="Times New Roman" w:eastAsia="굴림" w:hAnsi="Times New Roman" w:cs="Times New Roman"/>
          <w:kern w:val="0"/>
          <w:sz w:val="24"/>
          <w:szCs w:val="24"/>
        </w:rPr>
        <w:t>, address, date and place of birth)</w:t>
      </w:r>
      <w:r w:rsidRPr="002E40E5">
        <w:rPr>
          <w:rFonts w:ascii="Times New Roman" w:eastAsia="굴림" w:hAnsi="Times New Roman" w:cs="Times New Roman"/>
          <w:kern w:val="0"/>
          <w:sz w:val="24"/>
          <w:szCs w:val="24"/>
        </w:rPr>
        <w:br/>
      </w:r>
      <w:r w:rsidRPr="002E40E5">
        <w:rPr>
          <w:rFonts w:ascii="Times New Roman" w:eastAsia="굴림" w:hAnsi="Times New Roman" w:cs="Times New Roman"/>
          <w:i/>
          <w:iCs/>
          <w:kern w:val="0"/>
          <w:sz w:val="24"/>
          <w:szCs w:val="24"/>
        </w:rPr>
        <w:t>(b</w:t>
      </w:r>
      <w:proofErr w:type="gramStart"/>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w:t>
      </w:r>
      <w:r w:rsidRPr="002E40E5">
        <w:rPr>
          <w:rFonts w:ascii="Courier" w:eastAsia="굴림" w:hAnsi="Courier" w:cs="Times New Roman"/>
          <w:kern w:val="0"/>
          <w:sz w:val="24"/>
          <w:szCs w:val="24"/>
        </w:rPr>
        <w:t>.........................</w:t>
      </w:r>
      <w:proofErr w:type="gramEnd"/>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name</w:t>
      </w:r>
      <w:proofErr w:type="gramEnd"/>
      <w:r w:rsidRPr="002E40E5">
        <w:rPr>
          <w:rFonts w:ascii="Times New Roman" w:eastAsia="굴림" w:hAnsi="Times New Roman" w:cs="Times New Roman"/>
          <w:kern w:val="0"/>
          <w:sz w:val="24"/>
          <w:szCs w:val="24"/>
        </w:rPr>
        <w:t>, address, date and place of birth)</w:t>
      </w:r>
      <w:r w:rsidRPr="002E40E5">
        <w:rPr>
          <w:rFonts w:ascii="Times New Roman" w:eastAsia="굴림" w:hAnsi="Times New Roman" w:cs="Times New Roman"/>
          <w:kern w:val="0"/>
          <w:sz w:val="24"/>
          <w:szCs w:val="24"/>
        </w:rPr>
        <w:br/>
        <w:t>has declared that the attached document is his will and that he knows the contents thereof.</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5. I furthermore certify that:</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6.</w:t>
      </w:r>
      <w:r w:rsidRPr="002E40E5">
        <w:rPr>
          <w:rFonts w:ascii="Times New Roman" w:eastAsia="굴림" w:hAnsi="Times New Roman" w:cs="Times New Roman"/>
          <w:i/>
          <w:iCs/>
          <w:kern w:val="0"/>
          <w:sz w:val="24"/>
          <w:szCs w:val="24"/>
        </w:rPr>
        <w:t xml:space="preserve"> (</w:t>
      </w:r>
      <w:proofErr w:type="gramStart"/>
      <w:r w:rsidRPr="002E40E5">
        <w:rPr>
          <w:rFonts w:ascii="Times New Roman" w:eastAsia="굴림" w:hAnsi="Times New Roman" w:cs="Times New Roman"/>
          <w:i/>
          <w:iCs/>
          <w:kern w:val="0"/>
          <w:sz w:val="24"/>
          <w:szCs w:val="24"/>
        </w:rPr>
        <w:t>a</w:t>
      </w:r>
      <w:proofErr w:type="gramEnd"/>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in my presence and in that of the witnesses</w:t>
      </w:r>
      <w:r w:rsidRPr="002E40E5">
        <w:rPr>
          <w:rFonts w:ascii="Times New Roman" w:eastAsia="굴림" w:hAnsi="Times New Roman" w:cs="Times New Roman"/>
          <w:kern w:val="0"/>
          <w:sz w:val="24"/>
          <w:szCs w:val="24"/>
        </w:rPr>
        <w:br/>
        <w:t>(1) the testator has signed the will or has acknowledged his signature previously affixed.</w:t>
      </w:r>
      <w:r w:rsidRPr="002E40E5">
        <w:rPr>
          <w:rFonts w:ascii="Times New Roman" w:eastAsia="굴림" w:hAnsi="Times New Roman" w:cs="Times New Roman"/>
          <w:kern w:val="0"/>
          <w:sz w:val="24"/>
          <w:szCs w:val="24"/>
        </w:rPr>
        <w:br/>
        <w:t xml:space="preserve">*(2) following a declaration of the testator stating that he was unable to sign his will for the following </w:t>
      </w:r>
      <w:proofErr w:type="gramStart"/>
      <w:r w:rsidRPr="002E40E5">
        <w:rPr>
          <w:rFonts w:ascii="Times New Roman" w:eastAsia="굴림" w:hAnsi="Times New Roman" w:cs="Times New Roman"/>
          <w:kern w:val="0"/>
          <w:sz w:val="24"/>
          <w:szCs w:val="24"/>
        </w:rPr>
        <w:t xml:space="preserve">reason </w:t>
      </w:r>
      <w:r w:rsidRPr="002E40E5">
        <w:rPr>
          <w:rFonts w:ascii="Courier" w:eastAsia="굴림" w:hAnsi="Courier" w:cs="Times New Roman"/>
          <w:kern w:val="0"/>
          <w:sz w:val="24"/>
          <w:szCs w:val="24"/>
        </w:rPr>
        <w:t>...................................</w:t>
      </w:r>
      <w:proofErr w:type="gramEnd"/>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I have mentioned this declaration on the will</w:t>
      </w:r>
      <w:r w:rsidRPr="002E40E5">
        <w:rPr>
          <w:rFonts w:ascii="Times New Roman" w:eastAsia="굴림" w:hAnsi="Times New Roman" w:cs="Times New Roman"/>
          <w:kern w:val="0"/>
          <w:sz w:val="24"/>
          <w:szCs w:val="24"/>
        </w:rPr>
        <w:br/>
        <w:t xml:space="preserve">*– the signature has been affixed </w:t>
      </w:r>
      <w:proofErr w:type="gramStart"/>
      <w:r w:rsidRPr="002E40E5">
        <w:rPr>
          <w:rFonts w:ascii="Times New Roman" w:eastAsia="굴림" w:hAnsi="Times New Roman" w:cs="Times New Roman"/>
          <w:kern w:val="0"/>
          <w:sz w:val="24"/>
          <w:szCs w:val="24"/>
        </w:rPr>
        <w:t xml:space="preserve">by </w:t>
      </w:r>
      <w:r w:rsidRPr="002E40E5">
        <w:rPr>
          <w:rFonts w:ascii="Courier" w:eastAsia="굴림" w:hAnsi="Courier" w:cs="Times New Roman"/>
          <w:kern w:val="0"/>
          <w:sz w:val="24"/>
          <w:szCs w:val="24"/>
        </w:rPr>
        <w:t>...............</w:t>
      </w:r>
      <w:proofErr w:type="gramEnd"/>
      <w:r w:rsidRPr="002E40E5">
        <w:rPr>
          <w:rFonts w:ascii="Times New Roman" w:eastAsia="굴림" w:hAnsi="Times New Roman" w:cs="Times New Roman"/>
          <w:kern w:val="0"/>
          <w:sz w:val="24"/>
          <w:szCs w:val="24"/>
        </w:rPr>
        <w:t xml:space="preserve"> (</w:t>
      </w:r>
      <w:proofErr w:type="gramStart"/>
      <w:r w:rsidRPr="002E40E5">
        <w:rPr>
          <w:rFonts w:ascii="Times New Roman" w:eastAsia="굴림" w:hAnsi="Times New Roman" w:cs="Times New Roman"/>
          <w:kern w:val="0"/>
          <w:sz w:val="24"/>
          <w:szCs w:val="24"/>
        </w:rPr>
        <w:t>name</w:t>
      </w:r>
      <w:proofErr w:type="gramEnd"/>
      <w:r w:rsidRPr="002E40E5">
        <w:rPr>
          <w:rFonts w:ascii="Times New Roman" w:eastAsia="굴림" w:hAnsi="Times New Roman" w:cs="Times New Roman"/>
          <w:kern w:val="0"/>
          <w:sz w:val="24"/>
          <w:szCs w:val="24"/>
        </w:rPr>
        <w:t>, address)</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7. </w:t>
      </w:r>
      <w:r w:rsidRPr="002E40E5">
        <w:rPr>
          <w:rFonts w:ascii="Times New Roman" w:eastAsia="굴림" w:hAnsi="Times New Roman" w:cs="Times New Roman"/>
          <w:i/>
          <w:iCs/>
          <w:kern w:val="0"/>
          <w:sz w:val="24"/>
          <w:szCs w:val="24"/>
        </w:rPr>
        <w:t>(</w:t>
      </w:r>
      <w:proofErr w:type="gramStart"/>
      <w:r w:rsidRPr="002E40E5">
        <w:rPr>
          <w:rFonts w:ascii="Times New Roman" w:eastAsia="굴림" w:hAnsi="Times New Roman" w:cs="Times New Roman"/>
          <w:i/>
          <w:iCs/>
          <w:kern w:val="0"/>
          <w:sz w:val="24"/>
          <w:szCs w:val="24"/>
        </w:rPr>
        <w:t>b</w:t>
      </w:r>
      <w:proofErr w:type="gramEnd"/>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the witnesses and I have signed the will;</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8. *</w:t>
      </w:r>
      <w:r w:rsidRPr="002E40E5">
        <w:rPr>
          <w:rFonts w:ascii="Times New Roman" w:eastAsia="굴림" w:hAnsi="Times New Roman" w:cs="Times New Roman"/>
          <w:i/>
          <w:iCs/>
          <w:kern w:val="0"/>
          <w:sz w:val="24"/>
          <w:szCs w:val="24"/>
        </w:rPr>
        <w:t>(c)</w:t>
      </w:r>
      <w:r w:rsidRPr="002E40E5">
        <w:rPr>
          <w:rFonts w:ascii="Times New Roman" w:eastAsia="굴림" w:hAnsi="Times New Roman" w:cs="Times New Roman"/>
          <w:kern w:val="0"/>
          <w:sz w:val="24"/>
          <w:szCs w:val="24"/>
        </w:rPr>
        <w:t xml:space="preserve"> each page of the will has been signed by </w:t>
      </w:r>
      <w:r w:rsidRPr="002E40E5">
        <w:rPr>
          <w:rFonts w:ascii="Courier" w:eastAsia="굴림" w:hAnsi="Courier" w:cs="Times New Roman"/>
          <w:kern w:val="0"/>
          <w:sz w:val="24"/>
          <w:szCs w:val="24"/>
        </w:rPr>
        <w:t>...............</w:t>
      </w:r>
      <w:r w:rsidRPr="002E40E5">
        <w:rPr>
          <w:rFonts w:ascii="Times New Roman" w:eastAsia="굴림" w:hAnsi="Times New Roman" w:cs="Times New Roman"/>
          <w:kern w:val="0"/>
          <w:sz w:val="24"/>
          <w:szCs w:val="24"/>
        </w:rPr>
        <w:t xml:space="preserve"> and numbered;</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9. </w:t>
      </w:r>
      <w:r w:rsidRPr="002E40E5">
        <w:rPr>
          <w:rFonts w:ascii="Times New Roman" w:eastAsia="굴림" w:hAnsi="Times New Roman" w:cs="Times New Roman"/>
          <w:i/>
          <w:iCs/>
          <w:kern w:val="0"/>
          <w:sz w:val="24"/>
          <w:szCs w:val="24"/>
        </w:rPr>
        <w:t>(</w:t>
      </w:r>
      <w:proofErr w:type="gramStart"/>
      <w:r w:rsidRPr="002E40E5">
        <w:rPr>
          <w:rFonts w:ascii="Times New Roman" w:eastAsia="굴림" w:hAnsi="Times New Roman" w:cs="Times New Roman"/>
          <w:i/>
          <w:iCs/>
          <w:kern w:val="0"/>
          <w:sz w:val="24"/>
          <w:szCs w:val="24"/>
        </w:rPr>
        <w:t>d</w:t>
      </w:r>
      <w:proofErr w:type="gramEnd"/>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I have satisfied myself as to the identity of the testator and of the witnesses as designated above;</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 xml:space="preserve">10. </w:t>
      </w:r>
      <w:r w:rsidRPr="002E40E5">
        <w:rPr>
          <w:rFonts w:ascii="Times New Roman" w:eastAsia="굴림" w:hAnsi="Times New Roman" w:cs="Times New Roman"/>
          <w:i/>
          <w:iCs/>
          <w:kern w:val="0"/>
          <w:sz w:val="24"/>
          <w:szCs w:val="24"/>
        </w:rPr>
        <w:t>(</w:t>
      </w:r>
      <w:proofErr w:type="gramStart"/>
      <w:r w:rsidRPr="002E40E5">
        <w:rPr>
          <w:rFonts w:ascii="Times New Roman" w:eastAsia="굴림" w:hAnsi="Times New Roman" w:cs="Times New Roman"/>
          <w:i/>
          <w:iCs/>
          <w:kern w:val="0"/>
          <w:sz w:val="24"/>
          <w:szCs w:val="24"/>
        </w:rPr>
        <w:t>e</w:t>
      </w:r>
      <w:proofErr w:type="gramEnd"/>
      <w:r w:rsidRPr="002E40E5">
        <w:rPr>
          <w:rFonts w:ascii="Times New Roman" w:eastAsia="굴림" w:hAnsi="Times New Roman" w:cs="Times New Roman"/>
          <w:i/>
          <w:iCs/>
          <w:kern w:val="0"/>
          <w:sz w:val="24"/>
          <w:szCs w:val="24"/>
        </w:rPr>
        <w:t>)</w:t>
      </w:r>
      <w:r w:rsidRPr="002E40E5">
        <w:rPr>
          <w:rFonts w:ascii="Times New Roman" w:eastAsia="굴림" w:hAnsi="Times New Roman" w:cs="Times New Roman"/>
          <w:kern w:val="0"/>
          <w:sz w:val="24"/>
          <w:szCs w:val="24"/>
        </w:rPr>
        <w:t xml:space="preserve"> the witnesses met the conditions requisite to act as such according to the law under which I am acting;</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11. *</w:t>
      </w:r>
      <w:r w:rsidRPr="002E40E5">
        <w:rPr>
          <w:rFonts w:ascii="Times New Roman" w:eastAsia="굴림" w:hAnsi="Times New Roman" w:cs="Times New Roman"/>
          <w:i/>
          <w:iCs/>
          <w:kern w:val="0"/>
          <w:sz w:val="24"/>
          <w:szCs w:val="24"/>
        </w:rPr>
        <w:t>(f)</w:t>
      </w:r>
      <w:r w:rsidRPr="002E40E5">
        <w:rPr>
          <w:rFonts w:ascii="Times New Roman" w:eastAsia="굴림" w:hAnsi="Times New Roman" w:cs="Times New Roman"/>
          <w:kern w:val="0"/>
          <w:sz w:val="24"/>
          <w:szCs w:val="24"/>
        </w:rPr>
        <w:t xml:space="preserve"> the testator has requested me to include the following statement concerning the safekeeping of his will: </w:t>
      </w:r>
      <w:r w:rsidRPr="002E40E5">
        <w:rPr>
          <w:rFonts w:ascii="Courier" w:eastAsia="굴림" w:hAnsi="Courier" w:cs="Times New Roman"/>
          <w:kern w:val="0"/>
          <w:sz w:val="24"/>
          <w:szCs w:val="24"/>
        </w:rPr>
        <w:t>........................................</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12. PLACE</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13. DATE</w:t>
      </w:r>
    </w:p>
    <w:p w:rsidR="002E40E5" w:rsidRPr="002E40E5" w:rsidRDefault="002E40E5" w:rsidP="002E40E5">
      <w:pPr>
        <w:widowControl/>
        <w:wordWrap/>
        <w:autoSpaceDE/>
        <w:autoSpaceDN/>
        <w:spacing w:before="160" w:line="240" w:lineRule="auto"/>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14. SIGNATURE and, if necessary, SEAL</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11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authorized person shall keep a copy of the certificate and deliver another to the testator.</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12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In the absence of evidence to the contrary, the certificate of the authorized person shall be conclusive of the formal validity of the instrument as a will under this Law.</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13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absence or irregularity of a certificate shall not affect the formal validity of a will under this Law.</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14 </w:t>
      </w:r>
    </w:p>
    <w:p w:rsidR="002E40E5" w:rsidRPr="002E40E5" w:rsidRDefault="002E40E5" w:rsidP="002E40E5">
      <w:pPr>
        <w:widowControl/>
        <w:wordWrap/>
        <w:autoSpaceDE/>
        <w:autoSpaceDN/>
        <w:spacing w:after="0"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t>The international will shall be subject to the ordinary rules of revocation of wills.</w:t>
      </w:r>
    </w:p>
    <w:p w:rsidR="002E40E5" w:rsidRPr="002E40E5" w:rsidRDefault="002E40E5" w:rsidP="002E40E5">
      <w:pPr>
        <w:widowControl/>
        <w:wordWrap/>
        <w:autoSpaceDE/>
        <w:autoSpaceDN/>
        <w:spacing w:before="100" w:beforeAutospacing="1" w:after="100" w:afterAutospacing="1" w:line="240" w:lineRule="auto"/>
        <w:ind w:hanging="340"/>
        <w:jc w:val="center"/>
        <w:rPr>
          <w:rFonts w:ascii="Times New Roman" w:eastAsia="굴림" w:hAnsi="Times New Roman" w:cs="Times New Roman"/>
          <w:kern w:val="0"/>
          <w:sz w:val="24"/>
          <w:szCs w:val="24"/>
        </w:rPr>
      </w:pPr>
      <w:r w:rsidRPr="002E40E5">
        <w:rPr>
          <w:rFonts w:ascii="Helvetica" w:eastAsia="굴림" w:hAnsi="Helvetica" w:cs="Helvetica"/>
          <w:b/>
          <w:bCs/>
          <w:kern w:val="0"/>
          <w:sz w:val="24"/>
          <w:szCs w:val="24"/>
        </w:rPr>
        <w:t>Article 15 </w:t>
      </w:r>
    </w:p>
    <w:p w:rsidR="002E40E5" w:rsidRPr="002E40E5" w:rsidRDefault="002E40E5" w:rsidP="002E40E5">
      <w:pPr>
        <w:widowControl/>
        <w:wordWrap/>
        <w:autoSpaceDE/>
        <w:autoSpaceDN/>
        <w:spacing w:line="240" w:lineRule="auto"/>
        <w:ind w:hanging="340"/>
        <w:jc w:val="left"/>
        <w:rPr>
          <w:rFonts w:ascii="Times New Roman" w:eastAsia="굴림" w:hAnsi="Times New Roman" w:cs="Times New Roman"/>
          <w:kern w:val="0"/>
          <w:sz w:val="24"/>
          <w:szCs w:val="24"/>
        </w:rPr>
      </w:pPr>
      <w:r w:rsidRPr="002E40E5">
        <w:rPr>
          <w:rFonts w:ascii="Times New Roman" w:eastAsia="굴림" w:hAnsi="Times New Roman" w:cs="Times New Roman"/>
          <w:kern w:val="0"/>
          <w:sz w:val="24"/>
          <w:szCs w:val="24"/>
        </w:rPr>
        <w:lastRenderedPageBreak/>
        <w:t>In interpreting and applying the provisions of this law, regard shall be had to its international origin and to the need for uniformity in its interpretation.</w:t>
      </w:r>
      <w:r w:rsidRPr="002E40E5">
        <w:rPr>
          <w:rFonts w:ascii="Courier" w:eastAsia="굴림" w:hAnsi="Courier" w:cs="Times New Roman"/>
          <w:kern w:val="0"/>
          <w:sz w:val="24"/>
          <w:szCs w:val="24"/>
          <w:u w:val="single"/>
        </w:rPr>
        <w:t>                         </w:t>
      </w:r>
      <w:r w:rsidRPr="002E40E5">
        <w:rPr>
          <w:rFonts w:ascii="Times New Roman" w:eastAsia="굴림" w:hAnsi="Times New Roman" w:cs="Times New Roman"/>
          <w:kern w:val="0"/>
          <w:sz w:val="24"/>
          <w:szCs w:val="24"/>
        </w:rPr>
        <w:br/>
        <w:t>*To be completed if appropriate.</w:t>
      </w:r>
    </w:p>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bookmarkStart w:id="9" w:name="ED"/>
      <w:bookmarkEnd w:id="9"/>
      <w:r w:rsidRPr="002E40E5">
        <w:rPr>
          <w:rFonts w:ascii="Arial" w:eastAsia="굴림" w:hAnsi="Arial" w:cs="Arial"/>
          <w:b/>
          <w:bCs/>
          <w:kern w:val="0"/>
          <w:sz w:val="31"/>
          <w:szCs w:val="31"/>
        </w:rPr>
        <w:t>Historical notes</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The following abbreviations are used in the Historical notes:</w:t>
      </w:r>
    </w:p>
    <w:tbl>
      <w:tblPr>
        <w:tblW w:w="5000" w:type="pct"/>
        <w:tblCellMar>
          <w:top w:w="15" w:type="dxa"/>
          <w:left w:w="15" w:type="dxa"/>
          <w:bottom w:w="15" w:type="dxa"/>
          <w:right w:w="15" w:type="dxa"/>
        </w:tblCellMar>
        <w:tblLook w:val="04A0" w:firstRow="1" w:lastRow="0" w:firstColumn="1" w:lastColumn="0" w:noHBand="0" w:noVBand="1"/>
      </w:tblPr>
      <w:tblGrid>
        <w:gridCol w:w="639"/>
        <w:gridCol w:w="2643"/>
        <w:gridCol w:w="672"/>
        <w:gridCol w:w="2384"/>
        <w:gridCol w:w="1055"/>
        <w:gridCol w:w="1663"/>
      </w:tblGrid>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Am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amended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LW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legislation website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Sch</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Schedule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Cl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clause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No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number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Schs</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Schedules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Cll</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clauses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p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page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Sec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section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Div</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Division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pp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pages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Secs</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sections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Divs</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Divisions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Reg</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Regulation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Subdiv</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Subdivision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GG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Government Gazette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Regs</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Regulations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Subdivs</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Subdivisions </w:t>
            </w:r>
          </w:p>
        </w:tc>
      </w:tr>
      <w:tr w:rsidR="002E40E5" w:rsidRPr="002E40E5" w:rsidTr="002E40E5">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Ins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inserted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Rep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repealed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proofErr w:type="spellStart"/>
            <w:r w:rsidRPr="002E40E5">
              <w:rPr>
                <w:rFonts w:ascii="Times New Roman" w:eastAsia="굴림" w:hAnsi="Times New Roman" w:cs="Times New Roman"/>
                <w:kern w:val="0"/>
                <w:szCs w:val="20"/>
              </w:rPr>
              <w:t>Subst</w:t>
            </w:r>
            <w:proofErr w:type="spellEnd"/>
            <w:r w:rsidRPr="002E40E5">
              <w:rPr>
                <w:rFonts w:ascii="Times New Roman" w:eastAsia="굴림" w:hAnsi="Times New Roman" w:cs="Times New Roman"/>
                <w:kern w:val="0"/>
                <w:szCs w:val="20"/>
              </w:rPr>
              <w:t xml:space="preserve"> </w:t>
            </w:r>
          </w:p>
        </w:tc>
        <w:tc>
          <w:tcPr>
            <w:tcW w:w="0" w:type="auto"/>
            <w:tcBorders>
              <w:top w:val="nil"/>
              <w:left w:val="nil"/>
              <w:bottom w:val="nil"/>
              <w:right w:val="nil"/>
            </w:tcBorders>
            <w:vAlign w:val="center"/>
            <w:hideMark/>
          </w:tcPr>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r w:rsidRPr="002E40E5">
              <w:rPr>
                <w:rFonts w:ascii="Times New Roman" w:eastAsia="굴림" w:hAnsi="Times New Roman" w:cs="Times New Roman"/>
                <w:kern w:val="0"/>
                <w:szCs w:val="20"/>
              </w:rPr>
              <w:t xml:space="preserve">substituted </w:t>
            </w:r>
          </w:p>
        </w:tc>
      </w:tr>
    </w:tbl>
    <w:p w:rsidR="002E40E5" w:rsidRPr="002E40E5" w:rsidRDefault="002E40E5" w:rsidP="002E40E5">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r w:rsidRPr="002E40E5">
        <w:rPr>
          <w:rFonts w:ascii="Arial" w:eastAsia="굴림" w:hAnsi="Arial" w:cs="Arial"/>
          <w:b/>
          <w:bCs/>
          <w:kern w:val="0"/>
          <w:sz w:val="24"/>
          <w:szCs w:val="24"/>
        </w:rPr>
        <w:t>Table of amending instruments</w:t>
      </w:r>
    </w:p>
    <w:p w:rsidR="002E40E5" w:rsidRPr="002E40E5" w:rsidRDefault="002E40E5" w:rsidP="002E40E5">
      <w:pPr>
        <w:widowControl/>
        <w:wordWrap/>
        <w:autoSpaceDE/>
        <w:autoSpaceDN/>
        <w:spacing w:after="0" w:line="240" w:lineRule="auto"/>
        <w:jc w:val="left"/>
        <w:rPr>
          <w:rFonts w:ascii="Times New Roman" w:eastAsia="굴림" w:hAnsi="Times New Roman" w:cs="Times New Roman"/>
          <w:kern w:val="0"/>
          <w:szCs w:val="20"/>
        </w:rPr>
      </w:pPr>
      <w:hyperlink r:id="rId12" w:tgtFrame="main" w:history="1">
        <w:r w:rsidRPr="002E40E5">
          <w:rPr>
            <w:rFonts w:ascii="Times New Roman" w:eastAsia="굴림" w:hAnsi="Times New Roman" w:cs="Times New Roman"/>
            <w:color w:val="000000"/>
            <w:kern w:val="0"/>
            <w:szCs w:val="20"/>
            <w:u w:val="single"/>
          </w:rPr>
          <w:t>Succession Amendment (International Wills) Act 2012 No 63</w:t>
        </w:r>
      </w:hyperlink>
      <w:r w:rsidRPr="002E40E5">
        <w:rPr>
          <w:rFonts w:ascii="Times New Roman" w:eastAsia="굴림" w:hAnsi="Times New Roman" w:cs="Times New Roman"/>
          <w:kern w:val="0"/>
          <w:szCs w:val="20"/>
        </w:rPr>
        <w:t xml:space="preserve">. </w:t>
      </w:r>
      <w:proofErr w:type="gramStart"/>
      <w:r w:rsidRPr="002E40E5">
        <w:rPr>
          <w:rFonts w:ascii="Times New Roman" w:eastAsia="굴림" w:hAnsi="Times New Roman" w:cs="Times New Roman"/>
          <w:kern w:val="0"/>
          <w:szCs w:val="20"/>
        </w:rPr>
        <w:t>Assented to 10.9.2012.</w:t>
      </w:r>
      <w:proofErr w:type="gramEnd"/>
      <w:r w:rsidRPr="002E40E5">
        <w:rPr>
          <w:rFonts w:ascii="Times New Roman" w:eastAsia="굴림" w:hAnsi="Times New Roman" w:cs="Times New Roman"/>
          <w:kern w:val="0"/>
          <w:szCs w:val="20"/>
        </w:rPr>
        <w:t xml:space="preserve"> Date of commencement: not in force.</w:t>
      </w:r>
    </w:p>
    <w:p w:rsidR="002231F7" w:rsidRDefault="002E40E5">
      <w:bookmarkStart w:id="10" w:name="_GoBack"/>
      <w:bookmarkEnd w:id="10"/>
    </w:p>
    <w:sectPr w:rsidR="002231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5"/>
    <w:rsid w:val="002E40E5"/>
    <w:rsid w:val="006B327E"/>
    <w:rsid w:val="00D430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0E5"/>
    <w:rPr>
      <w:color w:val="000000"/>
      <w:u w:val="single"/>
    </w:rPr>
  </w:style>
  <w:style w:type="paragraph" w:customStyle="1" w:styleId="leftparagraph">
    <w:name w:val="leftparagraph"/>
    <w:basedOn w:val="a"/>
    <w:rsid w:val="002E40E5"/>
    <w:pPr>
      <w:widowControl/>
      <w:wordWrap/>
      <w:autoSpaceDE/>
      <w:autoSpaceDN/>
      <w:spacing w:before="160" w:line="240" w:lineRule="auto"/>
      <w:jc w:val="left"/>
    </w:pPr>
    <w:rPr>
      <w:rFonts w:ascii="Times New Roman" w:eastAsia="굴림" w:hAnsi="Times New Roman" w:cs="Times New Roman"/>
      <w:kern w:val="0"/>
      <w:sz w:val="24"/>
      <w:szCs w:val="24"/>
    </w:rPr>
  </w:style>
  <w:style w:type="paragraph" w:customStyle="1" w:styleId="tparagraph">
    <w:name w:val="tparagraph"/>
    <w:basedOn w:val="a"/>
    <w:rsid w:val="002E40E5"/>
    <w:pPr>
      <w:widowControl/>
      <w:wordWrap/>
      <w:autoSpaceDE/>
      <w:autoSpaceDN/>
      <w:spacing w:after="0" w:line="240" w:lineRule="auto"/>
      <w:jc w:val="left"/>
    </w:pPr>
    <w:rPr>
      <w:rFonts w:ascii="Times New Roman" w:eastAsia="굴림" w:hAnsi="Times New Roman" w:cs="Times New Roman"/>
      <w:kern w:val="0"/>
      <w:szCs w:val="20"/>
    </w:rPr>
  </w:style>
  <w:style w:type="paragraph" w:customStyle="1" w:styleId="headingparagraph">
    <w:name w:val="headingparagraph"/>
    <w:basedOn w:val="a"/>
    <w:rsid w:val="002E40E5"/>
    <w:pPr>
      <w:widowControl/>
      <w:wordWrap/>
      <w:autoSpaceDE/>
      <w:autoSpaceDN/>
      <w:spacing w:before="160" w:line="240" w:lineRule="auto"/>
      <w:ind w:left="340" w:hanging="340"/>
      <w:jc w:val="left"/>
    </w:pPr>
    <w:rPr>
      <w:rFonts w:ascii="Arial" w:eastAsia="굴림" w:hAnsi="Arial" w:cs="Arial"/>
      <w:kern w:val="0"/>
      <w:sz w:val="24"/>
      <w:szCs w:val="24"/>
    </w:rPr>
  </w:style>
  <w:style w:type="paragraph" w:styleId="a4">
    <w:name w:val="Normal (Web)"/>
    <w:basedOn w:val="a"/>
    <w:uiPriority w:val="99"/>
    <w:semiHidden/>
    <w:unhideWhenUsed/>
    <w:rsid w:val="002E40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ragraph">
    <w:name w:val="paragraph"/>
    <w:basedOn w:val="a"/>
    <w:rsid w:val="002E40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2E40E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E40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0E5"/>
    <w:rPr>
      <w:color w:val="000000"/>
      <w:u w:val="single"/>
    </w:rPr>
  </w:style>
  <w:style w:type="paragraph" w:customStyle="1" w:styleId="leftparagraph">
    <w:name w:val="leftparagraph"/>
    <w:basedOn w:val="a"/>
    <w:rsid w:val="002E40E5"/>
    <w:pPr>
      <w:widowControl/>
      <w:wordWrap/>
      <w:autoSpaceDE/>
      <w:autoSpaceDN/>
      <w:spacing w:before="160" w:line="240" w:lineRule="auto"/>
      <w:jc w:val="left"/>
    </w:pPr>
    <w:rPr>
      <w:rFonts w:ascii="Times New Roman" w:eastAsia="굴림" w:hAnsi="Times New Roman" w:cs="Times New Roman"/>
      <w:kern w:val="0"/>
      <w:sz w:val="24"/>
      <w:szCs w:val="24"/>
    </w:rPr>
  </w:style>
  <w:style w:type="paragraph" w:customStyle="1" w:styleId="tparagraph">
    <w:name w:val="tparagraph"/>
    <w:basedOn w:val="a"/>
    <w:rsid w:val="002E40E5"/>
    <w:pPr>
      <w:widowControl/>
      <w:wordWrap/>
      <w:autoSpaceDE/>
      <w:autoSpaceDN/>
      <w:spacing w:after="0" w:line="240" w:lineRule="auto"/>
      <w:jc w:val="left"/>
    </w:pPr>
    <w:rPr>
      <w:rFonts w:ascii="Times New Roman" w:eastAsia="굴림" w:hAnsi="Times New Roman" w:cs="Times New Roman"/>
      <w:kern w:val="0"/>
      <w:szCs w:val="20"/>
    </w:rPr>
  </w:style>
  <w:style w:type="paragraph" w:customStyle="1" w:styleId="headingparagraph">
    <w:name w:val="headingparagraph"/>
    <w:basedOn w:val="a"/>
    <w:rsid w:val="002E40E5"/>
    <w:pPr>
      <w:widowControl/>
      <w:wordWrap/>
      <w:autoSpaceDE/>
      <w:autoSpaceDN/>
      <w:spacing w:before="160" w:line="240" w:lineRule="auto"/>
      <w:ind w:left="340" w:hanging="340"/>
      <w:jc w:val="left"/>
    </w:pPr>
    <w:rPr>
      <w:rFonts w:ascii="Arial" w:eastAsia="굴림" w:hAnsi="Arial" w:cs="Arial"/>
      <w:kern w:val="0"/>
      <w:sz w:val="24"/>
      <w:szCs w:val="24"/>
    </w:rPr>
  </w:style>
  <w:style w:type="paragraph" w:styleId="a4">
    <w:name w:val="Normal (Web)"/>
    <w:basedOn w:val="a"/>
    <w:uiPriority w:val="99"/>
    <w:semiHidden/>
    <w:unhideWhenUsed/>
    <w:rsid w:val="002E40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aragraph">
    <w:name w:val="paragraph"/>
    <w:basedOn w:val="a"/>
    <w:rsid w:val="002E40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2E40E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E4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1696">
      <w:bodyDiv w:val="1"/>
      <w:marLeft w:val="0"/>
      <w:marRight w:val="0"/>
      <w:marTop w:val="0"/>
      <w:marBottom w:val="0"/>
      <w:divBdr>
        <w:top w:val="none" w:sz="0" w:space="0" w:color="auto"/>
        <w:left w:val="none" w:sz="0" w:space="0" w:color="auto"/>
        <w:bottom w:val="none" w:sz="0" w:space="0" w:color="auto"/>
        <w:right w:val="single" w:sz="6" w:space="6" w:color="FFFFFF"/>
      </w:divBdr>
      <w:divsChild>
        <w:div w:id="329021359">
          <w:marLeft w:val="0"/>
          <w:marRight w:val="0"/>
          <w:marTop w:val="0"/>
          <w:marBottom w:val="0"/>
          <w:divBdr>
            <w:top w:val="none" w:sz="0" w:space="0" w:color="auto"/>
            <w:left w:val="none" w:sz="0" w:space="0" w:color="auto"/>
            <w:bottom w:val="none" w:sz="0" w:space="0" w:color="auto"/>
            <w:right w:val="none" w:sz="0" w:space="0" w:color="auto"/>
          </w:divBdr>
          <w:divsChild>
            <w:div w:id="1725592970">
              <w:marLeft w:val="0"/>
              <w:marRight w:val="0"/>
              <w:marTop w:val="150"/>
              <w:marBottom w:val="75"/>
              <w:divBdr>
                <w:top w:val="none" w:sz="0" w:space="0" w:color="auto"/>
                <w:left w:val="none" w:sz="0" w:space="0" w:color="auto"/>
                <w:bottom w:val="none" w:sz="0" w:space="0" w:color="auto"/>
                <w:right w:val="none" w:sz="0" w:space="0" w:color="auto"/>
              </w:divBdr>
            </w:div>
            <w:div w:id="1613584802">
              <w:marLeft w:val="0"/>
              <w:marRight w:val="0"/>
              <w:marTop w:val="75"/>
              <w:marBottom w:val="0"/>
              <w:divBdr>
                <w:top w:val="none" w:sz="0" w:space="0" w:color="auto"/>
                <w:left w:val="none" w:sz="0" w:space="0" w:color="auto"/>
                <w:bottom w:val="none" w:sz="0" w:space="0" w:color="auto"/>
                <w:right w:val="none" w:sz="0" w:space="0" w:color="auto"/>
              </w:divBdr>
            </w:div>
            <w:div w:id="1559052288">
              <w:marLeft w:val="0"/>
              <w:marRight w:val="0"/>
              <w:marTop w:val="0"/>
              <w:marBottom w:val="0"/>
              <w:divBdr>
                <w:top w:val="none" w:sz="0" w:space="0" w:color="auto"/>
                <w:left w:val="none" w:sz="0" w:space="0" w:color="auto"/>
                <w:bottom w:val="none" w:sz="0" w:space="0" w:color="auto"/>
                <w:right w:val="single" w:sz="6" w:space="6" w:color="FFFFFF"/>
              </w:divBdr>
              <w:divsChild>
                <w:div w:id="798375123">
                  <w:marLeft w:val="0"/>
                  <w:marRight w:val="0"/>
                  <w:marTop w:val="0"/>
                  <w:marBottom w:val="0"/>
                  <w:divBdr>
                    <w:top w:val="none" w:sz="0" w:space="0" w:color="auto"/>
                    <w:left w:val="none" w:sz="0" w:space="0" w:color="auto"/>
                    <w:bottom w:val="none" w:sz="0" w:space="0" w:color="auto"/>
                    <w:right w:val="none" w:sz="0" w:space="0" w:color="auto"/>
                  </w:divBdr>
                </w:div>
              </w:divsChild>
            </w:div>
            <w:div w:id="1508640075">
              <w:marLeft w:val="300"/>
              <w:marRight w:val="300"/>
              <w:marTop w:val="300"/>
              <w:marBottom w:val="300"/>
              <w:divBdr>
                <w:top w:val="none" w:sz="0" w:space="0" w:color="auto"/>
                <w:left w:val="none" w:sz="0" w:space="0" w:color="auto"/>
                <w:bottom w:val="none" w:sz="0" w:space="0" w:color="auto"/>
                <w:right w:val="none" w:sz="0" w:space="0" w:color="auto"/>
              </w:divBdr>
            </w:div>
            <w:div w:id="83570739">
              <w:marLeft w:val="0"/>
              <w:marRight w:val="0"/>
              <w:marTop w:val="0"/>
              <w:marBottom w:val="0"/>
              <w:divBdr>
                <w:top w:val="none" w:sz="0" w:space="0" w:color="auto"/>
                <w:left w:val="none" w:sz="0" w:space="0" w:color="auto"/>
                <w:bottom w:val="none" w:sz="0" w:space="0" w:color="auto"/>
                <w:right w:val="none" w:sz="0" w:space="0" w:color="auto"/>
              </w:divBdr>
            </w:div>
            <w:div w:id="1255938300">
              <w:marLeft w:val="0"/>
              <w:marRight w:val="0"/>
              <w:marTop w:val="0"/>
              <w:marBottom w:val="0"/>
              <w:divBdr>
                <w:top w:val="none" w:sz="0" w:space="0" w:color="auto"/>
                <w:left w:val="none" w:sz="0" w:space="0" w:color="auto"/>
                <w:bottom w:val="none" w:sz="0" w:space="0" w:color="auto"/>
                <w:right w:val="single" w:sz="6" w:space="6" w:color="FFFFFF"/>
              </w:divBdr>
              <w:divsChild>
                <w:div w:id="726073645">
                  <w:blockQuote w:val="1"/>
                  <w:marLeft w:val="340"/>
                  <w:marRight w:val="0"/>
                  <w:marTop w:val="160"/>
                  <w:marBottom w:val="200"/>
                  <w:divBdr>
                    <w:top w:val="none" w:sz="0" w:space="0" w:color="auto"/>
                    <w:left w:val="none" w:sz="0" w:space="0" w:color="auto"/>
                    <w:bottom w:val="none" w:sz="0" w:space="0" w:color="auto"/>
                    <w:right w:val="none" w:sz="0" w:space="0" w:color="auto"/>
                  </w:divBdr>
                </w:div>
                <w:div w:id="856142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2735980">
                      <w:blockQuote w:val="1"/>
                      <w:marLeft w:val="340"/>
                      <w:marRight w:val="0"/>
                      <w:marTop w:val="160"/>
                      <w:marBottom w:val="200"/>
                      <w:divBdr>
                        <w:top w:val="none" w:sz="0" w:space="0" w:color="auto"/>
                        <w:left w:val="none" w:sz="0" w:space="0" w:color="auto"/>
                        <w:bottom w:val="none" w:sz="0" w:space="0" w:color="auto"/>
                        <w:right w:val="none" w:sz="0" w:space="0" w:color="auto"/>
                      </w:divBdr>
                    </w:div>
                    <w:div w:id="2023283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997149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27906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60713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38746699">
                      <w:blockQuote w:val="1"/>
                      <w:marLeft w:val="340"/>
                      <w:marRight w:val="0"/>
                      <w:marTop w:val="160"/>
                      <w:marBottom w:val="200"/>
                      <w:divBdr>
                        <w:top w:val="none" w:sz="0" w:space="0" w:color="auto"/>
                        <w:left w:val="none" w:sz="0" w:space="0" w:color="auto"/>
                        <w:bottom w:val="none" w:sz="0" w:space="0" w:color="auto"/>
                        <w:right w:val="none" w:sz="0" w:space="0" w:color="auto"/>
                      </w:divBdr>
                    </w:div>
                    <w:div w:id="682127521">
                      <w:blockQuote w:val="1"/>
                      <w:marLeft w:val="340"/>
                      <w:marRight w:val="0"/>
                      <w:marTop w:val="160"/>
                      <w:marBottom w:val="200"/>
                      <w:divBdr>
                        <w:top w:val="none" w:sz="0" w:space="0" w:color="auto"/>
                        <w:left w:val="none" w:sz="0" w:space="0" w:color="auto"/>
                        <w:bottom w:val="none" w:sz="0" w:space="0" w:color="auto"/>
                        <w:right w:val="none" w:sz="0" w:space="0" w:color="auto"/>
                      </w:divBdr>
                    </w:div>
                    <w:div w:id="19797276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27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899292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78992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60152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259153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6832565">
                      <w:blockQuote w:val="1"/>
                      <w:marLeft w:val="340"/>
                      <w:marRight w:val="0"/>
                      <w:marTop w:val="160"/>
                      <w:marBottom w:val="200"/>
                      <w:divBdr>
                        <w:top w:val="none" w:sz="0" w:space="0" w:color="auto"/>
                        <w:left w:val="none" w:sz="0" w:space="0" w:color="auto"/>
                        <w:bottom w:val="none" w:sz="0" w:space="0" w:color="auto"/>
                        <w:right w:val="none" w:sz="0" w:space="0" w:color="auto"/>
                      </w:divBdr>
                    </w:div>
                    <w:div w:id="14877492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426124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scanview/inforce/s/1/?TITLE=%22Interpretation%20Act%201987%20No%2015%22&amp;nohit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nsw.gov.au/xref/inforce/?xref=Type%3Dact%20AND%20Year%3D1987%20AND%20no%3D15&amp;nohits=y" TargetMode="External"/><Relationship Id="rId12" Type="http://schemas.openxmlformats.org/officeDocument/2006/relationships/hyperlink" Target="http://www.legislation.nsw.gov.au/xref/inforce/?xref=Type%3Dact%20AND%20Year%3D2012%20AND%20no%3D63&amp;nohits=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nsw.gov.au/fragview/inforce/act+63+2012+ed+0+N" TargetMode="External"/><Relationship Id="rId11" Type="http://schemas.openxmlformats.org/officeDocument/2006/relationships/hyperlink" Target="http://www.legislation.nsw.gov.au/xref/inforce/?xref=Type%3Dact%20AND%20Year%3D2006%20AND%20no%3D80&amp;nohits=y" TargetMode="External"/><Relationship Id="rId5" Type="http://schemas.openxmlformats.org/officeDocument/2006/relationships/image" Target="media/image1.gif"/><Relationship Id="rId10" Type="http://schemas.openxmlformats.org/officeDocument/2006/relationships/hyperlink" Target="http://www.legislation.nsw.gov.au/xref/inforce/?xref=Type%3Dact%20AND%20Year%3D2012%20AND%20no%3D63&amp;nohits=y" TargetMode="External"/><Relationship Id="rId4" Type="http://schemas.openxmlformats.org/officeDocument/2006/relationships/webSettings" Target="webSettings.xml"/><Relationship Id="rId9" Type="http://schemas.openxmlformats.org/officeDocument/2006/relationships/hyperlink" Target="http://www.legislation.nsw.gov.au/xref/inforce/?xref=Type%3Dact%20AND%20Year%3D2006%20AND%20no%3D80&amp;nohits=y"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한은주</dc:creator>
  <cp:lastModifiedBy>한은주</cp:lastModifiedBy>
  <cp:revision>1</cp:revision>
  <dcterms:created xsi:type="dcterms:W3CDTF">2014-01-15T06:16:00Z</dcterms:created>
  <dcterms:modified xsi:type="dcterms:W3CDTF">2014-01-15T06:17:00Z</dcterms:modified>
</cp:coreProperties>
</file>