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AB" w:rsidRPr="00692CAE" w:rsidRDefault="00615F19" w:rsidP="00615F19">
      <w:pPr>
        <w:bidi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615F19">
        <w:rPr>
          <w:rFonts w:cs="Times New Roman" w:hint="cs"/>
          <w:b/>
          <w:bCs/>
          <w:sz w:val="32"/>
          <w:szCs w:val="32"/>
          <w:rtl/>
        </w:rPr>
        <w:t>قانون رقم (31) لسنة 1995 بتعديل بعض أحكام القانون رقم (4) لسنة 1983 بشأن استغلال وحماية الثروات المائية الحية في قطر</w:t>
      </w:r>
    </w:p>
    <w:p w:rsidR="003C7ADF" w:rsidRPr="00692CAE" w:rsidRDefault="003C7ADF" w:rsidP="003C7ADF">
      <w:pPr>
        <w:bidi/>
        <w:spacing w:line="360" w:lineRule="auto"/>
        <w:rPr>
          <w:rFonts w:cs="Times New Roman"/>
          <w:sz w:val="24"/>
          <w:szCs w:val="24"/>
        </w:rPr>
      </w:pPr>
    </w:p>
    <w:p w:rsidR="003C7ADF" w:rsidRDefault="00615F19" w:rsidP="00615F19">
      <w:pPr>
        <w:bidi/>
        <w:spacing w:line="360" w:lineRule="auto"/>
        <w:rPr>
          <w:rFonts w:cs="Times New Roman"/>
          <w:sz w:val="24"/>
          <w:szCs w:val="24"/>
        </w:rPr>
      </w:pPr>
      <w:r w:rsidRPr="00615F19">
        <w:rPr>
          <w:rFonts w:cs="Times New Roman" w:hint="cs"/>
          <w:sz w:val="24"/>
          <w:szCs w:val="24"/>
          <w:rtl/>
        </w:rPr>
        <w:t>نحن حمد بن خليفة آل ثاني أمير دولة قطر،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بعد الاطلاع على</w:t>
      </w:r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hyperlink r:id="rId5" w:tgtFrame="_top" w:history="1">
        <w:r w:rsidRPr="00615F19">
          <w:rPr>
            <w:rStyle w:val="a3"/>
            <w:rFonts w:cs="Times New Roman" w:hint="cs"/>
            <w:sz w:val="24"/>
            <w:szCs w:val="24"/>
            <w:rtl/>
          </w:rPr>
          <w:t>النظام الأساسي المؤقت المعدل</w:t>
        </w:r>
      </w:hyperlink>
      <w:r w:rsidRPr="00615F19">
        <w:rPr>
          <w:rFonts w:cs="Times New Roman" w:hint="cs"/>
          <w:sz w:val="24"/>
          <w:szCs w:val="24"/>
          <w:rtl/>
        </w:rPr>
        <w:t>، وبخاصة على</w:t>
      </w:r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hyperlink r:id="rId6" w:tgtFrame="_top" w:history="1">
        <w:r w:rsidRPr="00615F19">
          <w:rPr>
            <w:rStyle w:val="a3"/>
            <w:rFonts w:cs="Times New Roman" w:hint="cs"/>
            <w:sz w:val="24"/>
            <w:szCs w:val="24"/>
            <w:rtl/>
          </w:rPr>
          <w:t>المواد (23)، (34)، (51)</w:t>
        </w:r>
      </w:hyperlink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r w:rsidRPr="00615F19">
        <w:rPr>
          <w:rFonts w:cs="Times New Roman" w:hint="cs"/>
          <w:sz w:val="24"/>
          <w:szCs w:val="24"/>
          <w:rtl/>
        </w:rPr>
        <w:t>منه،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وعلى</w:t>
      </w:r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hyperlink r:id="rId7" w:tgtFrame="_top" w:history="1">
        <w:r w:rsidRPr="00615F19">
          <w:rPr>
            <w:rStyle w:val="a3"/>
            <w:rFonts w:cs="Times New Roman" w:hint="cs"/>
            <w:sz w:val="24"/>
            <w:szCs w:val="24"/>
            <w:rtl/>
          </w:rPr>
          <w:t>القانون رقم (4) لسنة 1983</w:t>
        </w:r>
      </w:hyperlink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r w:rsidRPr="00615F19">
        <w:rPr>
          <w:rFonts w:cs="Times New Roman" w:hint="cs"/>
          <w:sz w:val="24"/>
          <w:szCs w:val="24"/>
          <w:rtl/>
        </w:rPr>
        <w:t>بشأن استغلال وحماية الثروات المائية الحية في قطر، والقوانين المعدلة له،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وعلى</w:t>
      </w:r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hyperlink r:id="rId8" w:tgtFrame="_top" w:history="1">
        <w:r w:rsidRPr="00615F19">
          <w:rPr>
            <w:rStyle w:val="a3"/>
            <w:rFonts w:cs="Times New Roman" w:hint="cs"/>
            <w:sz w:val="24"/>
            <w:szCs w:val="24"/>
            <w:rtl/>
          </w:rPr>
          <w:t>المرسوم بقانون رقم (20) لسنة 1993</w:t>
        </w:r>
      </w:hyperlink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r w:rsidRPr="00615F19">
        <w:rPr>
          <w:rFonts w:cs="Times New Roman" w:hint="cs"/>
          <w:sz w:val="24"/>
          <w:szCs w:val="24"/>
          <w:rtl/>
        </w:rPr>
        <w:t>بتنظيم وزارة الشئون البلدية والزراعة، وتعيين اختصاصاتها،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وعلى اقتراح وزير الشئون البلدية والزراعة،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وعلى مشروع القانون المقدم من مجلس الوزراء،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وبعد أخذ رأي مجلس الشورى،</w:t>
      </w:r>
      <w:r w:rsidRPr="00615F19">
        <w:rPr>
          <w:rFonts w:cs="Times New Roman" w:hint="cs"/>
          <w:sz w:val="24"/>
          <w:szCs w:val="24"/>
          <w:rtl/>
          <w:lang w:bidi="ar"/>
        </w:rPr>
        <w:t xml:space="preserve"> 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قررنا القانون الآتي:</w:t>
      </w:r>
    </w:p>
    <w:p w:rsidR="00615F19" w:rsidRDefault="00615F19" w:rsidP="00615F19">
      <w:pPr>
        <w:bidi/>
        <w:spacing w:line="360" w:lineRule="auto"/>
        <w:rPr>
          <w:rFonts w:cs="Times New Roman"/>
          <w:sz w:val="24"/>
          <w:szCs w:val="24"/>
        </w:rPr>
      </w:pPr>
    </w:p>
    <w:p w:rsidR="00615F19" w:rsidRPr="00615F19" w:rsidRDefault="00615F19" w:rsidP="00615F19">
      <w:pPr>
        <w:bidi/>
        <w:spacing w:line="360" w:lineRule="auto"/>
        <w:rPr>
          <w:rFonts w:cs="Times New Roman"/>
          <w:b/>
          <w:bCs/>
          <w:sz w:val="24"/>
          <w:szCs w:val="24"/>
        </w:rPr>
      </w:pPr>
      <w:r w:rsidRPr="00615F19">
        <w:rPr>
          <w:rFonts w:cs="Times New Roman" w:hint="cs"/>
          <w:b/>
          <w:bCs/>
          <w:sz w:val="24"/>
          <w:szCs w:val="24"/>
          <w:rtl/>
        </w:rPr>
        <w:t>المواد</w:t>
      </w:r>
    </w:p>
    <w:p w:rsidR="00615F19" w:rsidRPr="00615F19" w:rsidRDefault="00615F19" w:rsidP="00615F19">
      <w:pPr>
        <w:numPr>
          <w:ilvl w:val="0"/>
          <w:numId w:val="1"/>
        </w:numPr>
        <w:bidi/>
        <w:spacing w:line="360" w:lineRule="auto"/>
        <w:rPr>
          <w:rFonts w:cs="Times New Roman" w:hint="cs"/>
          <w:b/>
          <w:bCs/>
          <w:sz w:val="24"/>
          <w:szCs w:val="24"/>
          <w:rtl/>
          <w:lang w:bidi="ar"/>
        </w:rPr>
      </w:pPr>
      <w:hyperlink r:id="rId9" w:history="1">
        <w:r w:rsidRPr="00615F19">
          <w:rPr>
            <w:rStyle w:val="a3"/>
            <w:rFonts w:cs="Times New Roman" w:hint="cs"/>
            <w:b/>
            <w:bCs/>
            <w:sz w:val="24"/>
            <w:szCs w:val="24"/>
            <w:rtl/>
          </w:rPr>
          <w:t>المادة</w:t>
        </w:r>
        <w:r w:rsidRPr="00615F19">
          <w:rPr>
            <w:rStyle w:val="a3"/>
            <w:rFonts w:cs="Times New Roman" w:hint="cs"/>
            <w:b/>
            <w:bCs/>
            <w:sz w:val="24"/>
            <w:szCs w:val="24"/>
            <w:rtl/>
            <w:lang w:bidi="ar"/>
          </w:rPr>
          <w:t xml:space="preserve"> 1 </w:t>
        </w:r>
      </w:hyperlink>
    </w:p>
    <w:p w:rsidR="00615F19" w:rsidRPr="00615F19" w:rsidRDefault="00615F19" w:rsidP="00615F19">
      <w:pPr>
        <w:bidi/>
        <w:spacing w:line="360" w:lineRule="auto"/>
        <w:rPr>
          <w:rFonts w:cs="Times New Roman" w:hint="cs"/>
          <w:sz w:val="24"/>
          <w:szCs w:val="24"/>
          <w:rtl/>
          <w:lang w:bidi="ar"/>
        </w:rPr>
      </w:pPr>
      <w:r w:rsidRPr="00615F19">
        <w:rPr>
          <w:rFonts w:cs="Times New Roman" w:hint="cs"/>
          <w:sz w:val="24"/>
          <w:szCs w:val="24"/>
          <w:rtl/>
        </w:rPr>
        <w:t>تضاف للمادة (</w:t>
      </w:r>
      <w:hyperlink r:id="rId10" w:tgtFrame="_top" w:history="1">
        <w:r w:rsidRPr="00615F19">
          <w:rPr>
            <w:rStyle w:val="a3"/>
            <w:rFonts w:cs="Times New Roman" w:hint="cs"/>
            <w:sz w:val="24"/>
            <w:szCs w:val="24"/>
            <w:rtl/>
            <w:lang w:bidi="ar"/>
          </w:rPr>
          <w:t>18</w:t>
        </w:r>
      </w:hyperlink>
      <w:r w:rsidRPr="00615F19">
        <w:rPr>
          <w:rFonts w:cs="Times New Roman" w:hint="cs"/>
          <w:sz w:val="24"/>
          <w:szCs w:val="24"/>
          <w:rtl/>
          <w:lang w:bidi="ar"/>
        </w:rPr>
        <w:t xml:space="preserve">) </w:t>
      </w:r>
      <w:r w:rsidRPr="00615F19">
        <w:rPr>
          <w:rFonts w:cs="Times New Roman" w:hint="cs"/>
          <w:sz w:val="24"/>
          <w:szCs w:val="24"/>
          <w:rtl/>
        </w:rPr>
        <w:t>من القانون رقم (4) لسنة 1983 المشار إليه، البنود التالية: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و- حفر أو تجريف أي مواد ترابية أو نباتات، من مياه المصايد أو الشاطئ المجاور، بكميات أو بطريقة تضر بالثروة المائية الحية.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ز- القيام بأعمال الردم العشوائي على السواحل؛ بقصد زيادة رقعة الأرض، أو إقامة إنشاءات ردمية غير مرخصة، أو إنشاء الفُرَض.</w:t>
      </w:r>
      <w:r w:rsidRPr="00615F19">
        <w:rPr>
          <w:rFonts w:cs="Times New Roman" w:hint="cs"/>
          <w:sz w:val="24"/>
          <w:szCs w:val="24"/>
          <w:rtl/>
          <w:lang w:bidi="ar"/>
        </w:rPr>
        <w:br/>
      </w:r>
      <w:r w:rsidRPr="00615F19">
        <w:rPr>
          <w:rFonts w:cs="Times New Roman" w:hint="cs"/>
          <w:sz w:val="24"/>
          <w:szCs w:val="24"/>
          <w:rtl/>
        </w:rPr>
        <w:t>ح- أيّة أعمال من شأنها الإضرار، أو تهديد الثروة المائية الحية، أو البيئة الطبيعية لها».</w:t>
      </w:r>
    </w:p>
    <w:p w:rsidR="00615F19" w:rsidRPr="00615F19" w:rsidRDefault="00615F19" w:rsidP="00615F19">
      <w:pPr>
        <w:numPr>
          <w:ilvl w:val="0"/>
          <w:numId w:val="1"/>
        </w:numPr>
        <w:bidi/>
        <w:spacing w:line="360" w:lineRule="auto"/>
        <w:rPr>
          <w:rFonts w:cs="Times New Roman" w:hint="cs"/>
          <w:b/>
          <w:bCs/>
          <w:sz w:val="24"/>
          <w:szCs w:val="24"/>
          <w:rtl/>
          <w:lang w:bidi="ar"/>
        </w:rPr>
      </w:pPr>
      <w:hyperlink r:id="rId11" w:history="1">
        <w:r w:rsidRPr="00615F19">
          <w:rPr>
            <w:rStyle w:val="a3"/>
            <w:rFonts w:cs="Times New Roman" w:hint="cs"/>
            <w:b/>
            <w:bCs/>
            <w:sz w:val="24"/>
            <w:szCs w:val="24"/>
            <w:rtl/>
          </w:rPr>
          <w:t>المادة</w:t>
        </w:r>
        <w:r w:rsidRPr="00615F19">
          <w:rPr>
            <w:rStyle w:val="a3"/>
            <w:rFonts w:cs="Times New Roman" w:hint="cs"/>
            <w:b/>
            <w:bCs/>
            <w:sz w:val="24"/>
            <w:szCs w:val="24"/>
            <w:rtl/>
            <w:lang w:bidi="ar"/>
          </w:rPr>
          <w:t xml:space="preserve"> 2 </w:t>
        </w:r>
      </w:hyperlink>
    </w:p>
    <w:p w:rsidR="00615F19" w:rsidRPr="00615F19" w:rsidRDefault="00615F19" w:rsidP="00615F19">
      <w:pPr>
        <w:bidi/>
        <w:spacing w:line="360" w:lineRule="auto"/>
        <w:rPr>
          <w:rFonts w:cs="Times New Roman" w:hint="cs"/>
          <w:sz w:val="24"/>
          <w:szCs w:val="24"/>
          <w:rtl/>
          <w:lang w:bidi="ar"/>
        </w:rPr>
      </w:pPr>
      <w:r w:rsidRPr="00615F19">
        <w:rPr>
          <w:rFonts w:cs="Times New Roman" w:hint="cs"/>
          <w:sz w:val="24"/>
          <w:szCs w:val="24"/>
          <w:rtl/>
        </w:rPr>
        <w:t>على جميع الجهات المختصة، كل فيما يخصه، تنفيذ هذا القانون. ويعمل به بعد ثلاثين يوماً من تاريخ نشره في الجريدة الرسمية.</w:t>
      </w:r>
    </w:p>
    <w:p w:rsidR="00615F19" w:rsidRPr="00692CAE" w:rsidRDefault="00615F19" w:rsidP="00615F19">
      <w:pPr>
        <w:bidi/>
        <w:spacing w:line="360" w:lineRule="auto"/>
        <w:rPr>
          <w:rFonts w:cs="Times New Roman" w:hint="eastAsia"/>
          <w:sz w:val="24"/>
          <w:szCs w:val="24"/>
          <w:lang w:bidi="ar"/>
        </w:rPr>
      </w:pPr>
      <w:bookmarkStart w:id="0" w:name="_GoBack"/>
      <w:bookmarkEnd w:id="0"/>
    </w:p>
    <w:p w:rsidR="003C7ADF" w:rsidRPr="00692CAE" w:rsidRDefault="003C7ADF" w:rsidP="003C7ADF">
      <w:pPr>
        <w:bidi/>
        <w:spacing w:line="360" w:lineRule="auto"/>
        <w:rPr>
          <w:rFonts w:hint="eastAsia"/>
          <w:sz w:val="24"/>
          <w:szCs w:val="24"/>
        </w:rPr>
      </w:pPr>
    </w:p>
    <w:sectPr w:rsidR="003C7ADF" w:rsidRPr="00692C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0FE4"/>
    <w:multiLevelType w:val="multilevel"/>
    <w:tmpl w:val="A97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59"/>
    <w:rsid w:val="000D6685"/>
    <w:rsid w:val="002F550E"/>
    <w:rsid w:val="003C7ADF"/>
    <w:rsid w:val="005E5459"/>
    <w:rsid w:val="00615F19"/>
    <w:rsid w:val="006348AB"/>
    <w:rsid w:val="00692CAE"/>
    <w:rsid w:val="009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58A3"/>
  <w15:chartTrackingRefBased/>
  <w15:docId w15:val="{8A1BB1E2-FB32-4005-9319-491AC53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ezan.qa/LawPage.aspx?id=526&amp;language=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meezan.qa/LawPage.aspx?id=316&amp;language=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eezan.qa/LawArticles.aspx?LawArticleID=25928&amp;LawID=2285&amp;language=ar" TargetMode="External"/><Relationship Id="rId11" Type="http://schemas.openxmlformats.org/officeDocument/2006/relationships/hyperlink" Target="http://www.almeezan.qa/LawArticles.aspx?LawArticleID=9198&amp;LawID=263&amp;language=ar" TargetMode="External"/><Relationship Id="rId5" Type="http://schemas.openxmlformats.org/officeDocument/2006/relationships/hyperlink" Target="http://www.almeezan.qa/LawPage.aspx?id=2285&amp;language=ar" TargetMode="External"/><Relationship Id="rId10" Type="http://schemas.openxmlformats.org/officeDocument/2006/relationships/hyperlink" Target="http://www.almeezan.qa/LawArticles.aspx?LawArticleID=10268&amp;LawID=316&amp;language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eezan.qa/LawArticles.aspx?LawArticleID=9197&amp;LawID=263&amp;language=a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2018-06-19T01:11:00Z</dcterms:created>
  <dcterms:modified xsi:type="dcterms:W3CDTF">2018-06-19T01:11:00Z</dcterms:modified>
</cp:coreProperties>
</file>