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C529F7" w:rsidP="003D512F">
      <w:pPr>
        <w:spacing w:after="0" w:line="360" w:lineRule="auto"/>
        <w:rPr>
          <w:rFonts w:ascii="한컴바탕" w:eastAsia="한컴바탕" w:hAnsi="한컴바탕" w:cs="한컴바탕"/>
          <w:sz w:val="28"/>
          <w:szCs w:val="36"/>
        </w:rPr>
      </w:pPr>
      <w:bookmarkStart w:id="0" w:name="_GoBack"/>
      <w:bookmarkEnd w:id="0"/>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DE5915" w:rsidRPr="00DE5915">
        <w:rPr>
          <w:rFonts w:ascii="한컴바탕" w:eastAsia="한컴바탕" w:hAnsi="한컴바탕" w:cs="한컴바탕" w:hint="eastAsia"/>
          <w:b/>
          <w:sz w:val="40"/>
          <w:szCs w:val="40"/>
          <w:lang w:eastAsia="zh-CN"/>
        </w:rPr>
        <w:t>中</w:t>
      </w:r>
      <w:r w:rsidR="00DE5915" w:rsidRPr="00DE5915">
        <w:rPr>
          <w:rFonts w:ascii="한컴바탕" w:eastAsia="한컴바탕" w:hAnsi="한컴바탕" w:cs="한컴바탕" w:hint="cs"/>
          <w:b/>
          <w:sz w:val="40"/>
          <w:szCs w:val="40"/>
          <w:lang w:eastAsia="zh-CN"/>
        </w:rPr>
        <w:t>华</w:t>
      </w:r>
      <w:r w:rsidR="00DE5915" w:rsidRPr="00DE5915">
        <w:rPr>
          <w:rFonts w:ascii="한컴바탕" w:eastAsia="한컴바탕" w:hAnsi="한컴바탕" w:cs="한컴바탕" w:hint="eastAsia"/>
          <w:b/>
          <w:sz w:val="40"/>
          <w:szCs w:val="40"/>
          <w:lang w:eastAsia="zh-CN"/>
        </w:rPr>
        <w:t>人民共和</w:t>
      </w:r>
      <w:r w:rsidR="00DE5915" w:rsidRPr="00DE5915">
        <w:rPr>
          <w:rFonts w:ascii="한컴바탕" w:eastAsia="한컴바탕" w:hAnsi="한컴바탕" w:cs="한컴바탕" w:hint="cs"/>
          <w:b/>
          <w:sz w:val="40"/>
          <w:szCs w:val="40"/>
          <w:lang w:eastAsia="zh-CN"/>
        </w:rPr>
        <w:t>国</w:t>
      </w:r>
      <w:r w:rsidR="00DE5915" w:rsidRPr="00DE5915">
        <w:rPr>
          <w:rFonts w:ascii="한컴바탕" w:eastAsia="한컴바탕" w:hAnsi="한컴바탕" w:cs="한컴바탕" w:hint="eastAsia"/>
          <w:b/>
          <w:sz w:val="40"/>
          <w:szCs w:val="40"/>
          <w:lang w:eastAsia="zh-CN"/>
        </w:rPr>
        <w:t>船舶</w:t>
      </w:r>
      <w:r w:rsidR="00DE5915" w:rsidRPr="00DE5915">
        <w:rPr>
          <w:rFonts w:ascii="한컴바탕" w:eastAsia="한컴바탕" w:hAnsi="한컴바탕" w:cs="한컴바탕" w:hint="cs"/>
          <w:b/>
          <w:sz w:val="40"/>
          <w:szCs w:val="40"/>
          <w:lang w:eastAsia="zh-CN"/>
        </w:rPr>
        <w:t>吨税</w:t>
      </w:r>
      <w:r w:rsidR="00DE5915" w:rsidRPr="00DE5915">
        <w:rPr>
          <w:rFonts w:ascii="한컴바탕" w:eastAsia="한컴바탕" w:hAnsi="한컴바탕" w:cs="한컴바탕" w:hint="eastAsia"/>
          <w:b/>
          <w:sz w:val="40"/>
          <w:szCs w:val="40"/>
          <w:lang w:eastAsia="zh-CN"/>
        </w:rPr>
        <w:t>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DE5915">
        <w:rPr>
          <w:rFonts w:ascii="한컴바탕" w:eastAsia="한컴바탕" w:hAnsi="한컴바탕" w:cs="한컴바탕" w:hint="eastAsia"/>
          <w:sz w:val="28"/>
          <w:szCs w:val="28"/>
          <w:lang w:eastAsia="zh-CN"/>
        </w:rPr>
        <w:t>7</w:t>
      </w:r>
      <w:r>
        <w:rPr>
          <w:rFonts w:ascii="한컴바탕" w:eastAsia="한컴바탕" w:hAnsi="한컴바탕" w:cs="한컴바탕" w:hint="eastAsia"/>
          <w:sz w:val="28"/>
          <w:szCs w:val="28"/>
          <w:lang w:eastAsia="zh-CN"/>
        </w:rPr>
        <w:t>.</w:t>
      </w:r>
      <w:r w:rsidR="00DE5915">
        <w:rPr>
          <w:rFonts w:ascii="한컴바탕" w:eastAsia="한컴바탕" w:hAnsi="한컴바탕" w:cs="한컴바탕" w:hint="eastAsia"/>
          <w:sz w:val="28"/>
          <w:szCs w:val="28"/>
          <w:lang w:eastAsia="zh-CN"/>
        </w:rPr>
        <w:t>12</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DE5915">
        <w:rPr>
          <w:rFonts w:ascii="한컴바탕" w:eastAsia="한컴바탕" w:hAnsi="한컴바탕" w:cs="한컴바탕" w:hint="eastAsia"/>
          <w:sz w:val="28"/>
          <w:szCs w:val="28"/>
          <w:lang w:eastAsia="zh-CN"/>
        </w:rPr>
        <w:t>7</w:t>
      </w:r>
      <w:r>
        <w:rPr>
          <w:rFonts w:ascii="한컴바탕" w:eastAsia="한컴바탕" w:hAnsi="한컴바탕" w:cs="한컴바탕" w:hint="eastAsia"/>
          <w:sz w:val="28"/>
          <w:szCs w:val="28"/>
          <w:lang w:eastAsia="zh-CN"/>
        </w:rPr>
        <w:t xml:space="preserve">., </w:t>
      </w:r>
      <w:r w:rsidR="00DE5915" w:rsidRPr="00DE5915">
        <w:rPr>
          <w:rFonts w:ascii="한컴바탕" w:eastAsia="한컴바탕" w:hAnsi="한컴바탕" w:cs="한컴바탕" w:hint="eastAsia"/>
          <w:sz w:val="28"/>
          <w:szCs w:val="28"/>
          <w:lang w:eastAsia="zh-CN"/>
        </w:rPr>
        <w:t>通</w:t>
      </w:r>
      <w:r w:rsidR="00DE5915" w:rsidRPr="00DE5915">
        <w:rPr>
          <w:rFonts w:ascii="한컴바탕" w:eastAsia="한컴바탕" w:hAnsi="한컴바탕" w:cs="한컴바탕" w:hint="cs"/>
          <w:sz w:val="28"/>
          <w:szCs w:val="28"/>
          <w:lang w:eastAsia="zh-CN"/>
        </w:rPr>
        <w:t>过</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DE5915" w:rsidRDefault="00DE5915" w:rsidP="00DE5915">
      <w:pPr>
        <w:wordWrap/>
        <w:spacing w:before="200" w:after="0" w:line="360" w:lineRule="auto"/>
        <w:ind w:firstLineChars="100" w:firstLine="280"/>
        <w:rPr>
          <w:rFonts w:ascii="한컴바탕" w:eastAsia="한컴바탕" w:hAnsi="한컴바탕" w:cs="한컴바탕" w:hint="eastAsia"/>
          <w:sz w:val="28"/>
          <w:szCs w:val="36"/>
          <w:lang w:val="fr-FR" w:eastAsia="zh-CN"/>
        </w:rPr>
      </w:pPr>
      <w:r w:rsidRPr="00DE5915">
        <w:rPr>
          <w:rFonts w:ascii="한컴바탕" w:eastAsia="한컴바탕" w:hAnsi="한컴바탕" w:cs="한컴바탕" w:hint="eastAsia"/>
          <w:sz w:val="28"/>
          <w:szCs w:val="36"/>
          <w:lang w:val="fr-FR" w:eastAsia="zh-CN"/>
        </w:rPr>
        <w:t>第一</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自中华人民共和国境外港口进入境内港口的船舶（以下称应税船舶），应当依照本法缴纳船舶吨税（以下简称吨税）。</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二</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吨税的税目、税率依照本法所附的《吨税税目税率表》执行。</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三</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吨税设置优惠税率和普通税率。</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中华人民共和国籍的应税船舶，船籍国（地区）与中华人民共和国签订含有相互给予船舶税费最惠国待遇条款的条约或者协定的应税船舶，适用优惠税率。</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其他应税船舶，适用普通税率。</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四</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吨税按照船舶净吨位和吨税执照期限征收。</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应税船舶负责人在每次申报纳税时，可以按照《吨税税目税率表》选择申领一种期限的吨税执照。</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五</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吨税的应纳税额按照船舶净吨位乘以适用税率计算。</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六</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吨税由海关负责征收。海关征收吨税应当制发缴款</w:t>
      </w:r>
      <w:r w:rsidRPr="00DE5915">
        <w:rPr>
          <w:rFonts w:ascii="한컴바탕" w:eastAsia="한컴바탕" w:hAnsi="한컴바탕" w:cs="한컴바탕" w:hint="cs"/>
          <w:sz w:val="28"/>
          <w:szCs w:val="36"/>
          <w:lang w:val="fr-FR" w:eastAsia="zh-CN"/>
        </w:rPr>
        <w:t>凭</w:t>
      </w:r>
      <w:r w:rsidRPr="00DE5915">
        <w:rPr>
          <w:rFonts w:ascii="한컴바탕" w:eastAsia="한컴바탕" w:hAnsi="한컴바탕" w:cs="한컴바탕" w:hint="eastAsia"/>
          <w:sz w:val="28"/>
          <w:szCs w:val="36"/>
          <w:lang w:val="fr-FR" w:eastAsia="zh-CN"/>
        </w:rPr>
        <w:t>证。</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应税船舶负责人缴纳吨税或者提供</w:t>
      </w:r>
      <w:r w:rsidRPr="00DE5915">
        <w:rPr>
          <w:rFonts w:ascii="한컴바탕" w:eastAsia="한컴바탕" w:hAnsi="한컴바탕" w:cs="한컴바탕" w:hint="cs"/>
          <w:sz w:val="28"/>
          <w:szCs w:val="36"/>
          <w:lang w:val="fr-FR" w:eastAsia="zh-CN"/>
        </w:rPr>
        <w:t>担</w:t>
      </w:r>
      <w:r w:rsidRPr="00DE5915">
        <w:rPr>
          <w:rFonts w:ascii="한컴바탕" w:eastAsia="한컴바탕" w:hAnsi="한컴바탕" w:cs="한컴바탕" w:hint="eastAsia"/>
          <w:sz w:val="28"/>
          <w:szCs w:val="36"/>
          <w:lang w:val="fr-FR" w:eastAsia="zh-CN"/>
        </w:rPr>
        <w:t>保后，海关按照其申领的执照期限填发吨税执照。</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七</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应税船舶在进入港口办理入境手续时，应当向海关申报纳税领取吨税执照，或者交验吨税执照（或者申请核验吨税执照电子信息）。应税船舶在</w:t>
      </w:r>
      <w:r w:rsidRPr="00DE5915">
        <w:rPr>
          <w:rFonts w:ascii="한컴바탕" w:eastAsia="한컴바탕" w:hAnsi="한컴바탕" w:cs="한컴바탕" w:hint="cs"/>
          <w:sz w:val="28"/>
          <w:szCs w:val="36"/>
          <w:lang w:val="fr-FR" w:eastAsia="zh-CN"/>
        </w:rPr>
        <w:t>离</w:t>
      </w:r>
      <w:r w:rsidRPr="00DE5915">
        <w:rPr>
          <w:rFonts w:ascii="한컴바탕" w:eastAsia="한컴바탕" w:hAnsi="한컴바탕" w:cs="한컴바탕" w:hint="eastAsia"/>
          <w:sz w:val="28"/>
          <w:szCs w:val="36"/>
          <w:lang w:val="fr-FR" w:eastAsia="zh-CN"/>
        </w:rPr>
        <w:t>开港口办理出境手续时，应当交验吨税执照（或者申请核验吨税执照电子信息）。</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lastRenderedPageBreak/>
        <w:t xml:space="preserve">　　应税船舶负责人申领吨税执照时，应当向海关提供下列文件</w:t>
      </w:r>
      <w:r w:rsidRPr="00DE5915">
        <w:rPr>
          <w:rFonts w:ascii="한컴바탕" w:eastAsia="한컴바탕" w:hAnsi="한컴바탕" w:cs="한컴바탕"/>
          <w:sz w:val="28"/>
          <w:szCs w:val="36"/>
          <w:lang w:val="fr-FR" w:eastAsia="zh-CN"/>
        </w:rPr>
        <w:t>:</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（一）船舶国籍证书或者海事部门签发的船舶国籍证书收存证明；</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（二）船舶吨位证明。</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应税船舶因不可抗力在未设立海关地点停泊的，船舶负责人应当立</w:t>
      </w:r>
      <w:r w:rsidRPr="00DE5915">
        <w:rPr>
          <w:rFonts w:ascii="한컴바탕" w:eastAsia="한컴바탕" w:hAnsi="한컴바탕" w:cs="한컴바탕" w:hint="cs"/>
          <w:sz w:val="28"/>
          <w:szCs w:val="36"/>
          <w:lang w:val="fr-FR" w:eastAsia="zh-CN"/>
        </w:rPr>
        <w:t>即</w:t>
      </w:r>
      <w:r w:rsidRPr="00DE5915">
        <w:rPr>
          <w:rFonts w:ascii="한컴바탕" w:eastAsia="한컴바탕" w:hAnsi="한컴바탕" w:cs="한컴바탕" w:hint="eastAsia"/>
          <w:sz w:val="28"/>
          <w:szCs w:val="36"/>
          <w:lang w:val="fr-FR" w:eastAsia="zh-CN"/>
        </w:rPr>
        <w:t>向附近海关报告，并在不可抗力原因消除后，依照本法规定向海关申报纳税。</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八</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吨税纳税义务发生时间为应税船舶进入港口的当日。</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应税船舶在吨税执照期满后尚未</w:t>
      </w:r>
      <w:r w:rsidRPr="00DE5915">
        <w:rPr>
          <w:rFonts w:ascii="한컴바탕" w:eastAsia="한컴바탕" w:hAnsi="한컴바탕" w:cs="한컴바탕" w:hint="cs"/>
          <w:sz w:val="28"/>
          <w:szCs w:val="36"/>
          <w:lang w:val="fr-FR" w:eastAsia="zh-CN"/>
        </w:rPr>
        <w:t>离</w:t>
      </w:r>
      <w:r w:rsidRPr="00DE5915">
        <w:rPr>
          <w:rFonts w:ascii="한컴바탕" w:eastAsia="한컴바탕" w:hAnsi="한컴바탕" w:cs="한컴바탕" w:hint="eastAsia"/>
          <w:sz w:val="28"/>
          <w:szCs w:val="36"/>
          <w:lang w:val="fr-FR" w:eastAsia="zh-CN"/>
        </w:rPr>
        <w:t>开港口的，应当申领新的吨税执照，自上一次执照期满的次日起续缴吨税。</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九</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下列船舶免征吨税</w:t>
      </w:r>
      <w:r w:rsidRPr="00DE5915">
        <w:rPr>
          <w:rFonts w:ascii="한컴바탕" w:eastAsia="한컴바탕" w:hAnsi="한컴바탕" w:cs="한컴바탕"/>
          <w:sz w:val="28"/>
          <w:szCs w:val="36"/>
          <w:lang w:val="fr-FR" w:eastAsia="zh-CN"/>
        </w:rPr>
        <w:t>:</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（一）应纳税额在人民币五十元以下的船舶；</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（二）自境外以购买、受赠、继承等方式取得船舶所有权的初次进口到港的空载船舶；</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（三）吨税执照期满后二十四小时内不上下客货的船舶；</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（四）非机动船舶（不包括非机动驳船）；</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lastRenderedPageBreak/>
        <w:t xml:space="preserve">　　（五）捕捞、养殖渔船；</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（六）避难、防疫隔</w:t>
      </w:r>
      <w:r w:rsidRPr="00DE5915">
        <w:rPr>
          <w:rFonts w:ascii="한컴바탕" w:eastAsia="한컴바탕" w:hAnsi="한컴바탕" w:cs="한컴바탕" w:hint="cs"/>
          <w:sz w:val="28"/>
          <w:szCs w:val="36"/>
          <w:lang w:val="fr-FR" w:eastAsia="zh-CN"/>
        </w:rPr>
        <w:t>离</w:t>
      </w:r>
      <w:r w:rsidRPr="00DE5915">
        <w:rPr>
          <w:rFonts w:ascii="한컴바탕" w:eastAsia="한컴바탕" w:hAnsi="한컴바탕" w:cs="한컴바탕" w:hint="eastAsia"/>
          <w:sz w:val="28"/>
          <w:szCs w:val="36"/>
          <w:lang w:val="fr-FR" w:eastAsia="zh-CN"/>
        </w:rPr>
        <w:t>、修理、改造、终止运营或者</w:t>
      </w:r>
      <w:r w:rsidRPr="00DE5915">
        <w:rPr>
          <w:rFonts w:ascii="한컴바탕" w:eastAsia="한컴바탕" w:hAnsi="한컴바탕" w:cs="한컴바탕" w:hint="cs"/>
          <w:sz w:val="28"/>
          <w:szCs w:val="36"/>
          <w:lang w:val="fr-FR" w:eastAsia="zh-CN"/>
        </w:rPr>
        <w:t>拆</w:t>
      </w:r>
      <w:r w:rsidRPr="00DE5915">
        <w:rPr>
          <w:rFonts w:ascii="한컴바탕" w:eastAsia="한컴바탕" w:hAnsi="한컴바탕" w:cs="한컴바탕" w:hint="eastAsia"/>
          <w:sz w:val="28"/>
          <w:szCs w:val="36"/>
          <w:lang w:val="fr-FR" w:eastAsia="zh-CN"/>
        </w:rPr>
        <w:t>解，并不上下客货的船舶；</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（七）军队、武</w:t>
      </w:r>
      <w:r w:rsidRPr="00DE5915">
        <w:rPr>
          <w:rFonts w:ascii="한컴바탕" w:eastAsia="한컴바탕" w:hAnsi="한컴바탕" w:cs="한컴바탕" w:hint="cs"/>
          <w:sz w:val="28"/>
          <w:szCs w:val="36"/>
          <w:lang w:val="fr-FR" w:eastAsia="zh-CN"/>
        </w:rPr>
        <w:t>装</w:t>
      </w:r>
      <w:r w:rsidRPr="00DE5915">
        <w:rPr>
          <w:rFonts w:ascii="한컴바탕" w:eastAsia="한컴바탕" w:hAnsi="한컴바탕" w:cs="한컴바탕" w:hint="eastAsia"/>
          <w:sz w:val="28"/>
          <w:szCs w:val="36"/>
          <w:lang w:val="fr-FR" w:eastAsia="zh-CN"/>
        </w:rPr>
        <w:t>警察部队专用或者征用的船舶；</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（八）警用船舶；</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（九）依照法律规定应当予以免税的外国驻华使领馆、国际组织驻华代表机构及其有关人员的船舶；</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（十）国务院规定的其他船舶。</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前款第十项免税规定，由国务院报全国人民代表大会常务委员会备案。</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十</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在吨税执照期限内，应税船舶发生下列情形之一的，海关按照实际发生的天数批注延长吨税执照期限</w:t>
      </w:r>
      <w:r w:rsidRPr="00DE5915">
        <w:rPr>
          <w:rFonts w:ascii="한컴바탕" w:eastAsia="한컴바탕" w:hAnsi="한컴바탕" w:cs="한컴바탕"/>
          <w:sz w:val="28"/>
          <w:szCs w:val="36"/>
          <w:lang w:val="fr-FR" w:eastAsia="zh-CN"/>
        </w:rPr>
        <w:t>:</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（一）避难、防疫隔</w:t>
      </w:r>
      <w:r w:rsidRPr="00DE5915">
        <w:rPr>
          <w:rFonts w:ascii="한컴바탕" w:eastAsia="한컴바탕" w:hAnsi="한컴바탕" w:cs="한컴바탕" w:hint="cs"/>
          <w:sz w:val="28"/>
          <w:szCs w:val="36"/>
          <w:lang w:val="fr-FR" w:eastAsia="zh-CN"/>
        </w:rPr>
        <w:t>离</w:t>
      </w:r>
      <w:r w:rsidRPr="00DE5915">
        <w:rPr>
          <w:rFonts w:ascii="한컴바탕" w:eastAsia="한컴바탕" w:hAnsi="한컴바탕" w:cs="한컴바탕" w:hint="eastAsia"/>
          <w:sz w:val="28"/>
          <w:szCs w:val="36"/>
          <w:lang w:val="fr-FR" w:eastAsia="zh-CN"/>
        </w:rPr>
        <w:t>、修理、改造，并不上下客货；</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（二）军队、武</w:t>
      </w:r>
      <w:r w:rsidRPr="00DE5915">
        <w:rPr>
          <w:rFonts w:ascii="한컴바탕" w:eastAsia="한컴바탕" w:hAnsi="한컴바탕" w:cs="한컴바탕" w:hint="cs"/>
          <w:sz w:val="28"/>
          <w:szCs w:val="36"/>
          <w:lang w:val="fr-FR" w:eastAsia="zh-CN"/>
        </w:rPr>
        <w:t>装</w:t>
      </w:r>
      <w:r w:rsidRPr="00DE5915">
        <w:rPr>
          <w:rFonts w:ascii="한컴바탕" w:eastAsia="한컴바탕" w:hAnsi="한컴바탕" w:cs="한컴바탕" w:hint="eastAsia"/>
          <w:sz w:val="28"/>
          <w:szCs w:val="36"/>
          <w:lang w:val="fr-FR" w:eastAsia="zh-CN"/>
        </w:rPr>
        <w:t>警察部队征用。</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十一</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符合本法第九条第一款第五项至第九项、第十条规定的船舶，应当提供海事部门、渔业船舶管理部门或者出入境检验检疫部门等部门、机构出具的</w:t>
      </w:r>
      <w:r w:rsidRPr="00DE5915">
        <w:rPr>
          <w:rFonts w:ascii="한컴바탕" w:eastAsia="한컴바탕" w:hAnsi="한컴바탕" w:cs="한컴바탕" w:hint="eastAsia"/>
          <w:sz w:val="28"/>
          <w:szCs w:val="36"/>
          <w:lang w:val="fr-FR" w:eastAsia="zh-CN"/>
        </w:rPr>
        <w:lastRenderedPageBreak/>
        <w:t>具有法律效力的证明文件或者使用关系证明文件，申明免税或者延长吨税执照期限的依据和理由。</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十二</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应税船舶负责人应当自海关填发吨税缴款</w:t>
      </w:r>
      <w:r w:rsidRPr="00DE5915">
        <w:rPr>
          <w:rFonts w:ascii="한컴바탕" w:eastAsia="한컴바탕" w:hAnsi="한컴바탕" w:cs="한컴바탕" w:hint="cs"/>
          <w:sz w:val="28"/>
          <w:szCs w:val="36"/>
          <w:lang w:val="fr-FR" w:eastAsia="zh-CN"/>
        </w:rPr>
        <w:t>凭</w:t>
      </w:r>
      <w:r w:rsidRPr="00DE5915">
        <w:rPr>
          <w:rFonts w:ascii="한컴바탕" w:eastAsia="한컴바탕" w:hAnsi="한컴바탕" w:cs="한컴바탕" w:hint="eastAsia"/>
          <w:sz w:val="28"/>
          <w:szCs w:val="36"/>
          <w:lang w:val="fr-FR" w:eastAsia="zh-CN"/>
        </w:rPr>
        <w:t>证之日起十五日内缴清税款。未按期缴清税款的，自滞纳税款之日起至缴清税款之日止，按日加收滞纳税款万分之五的税款滞纳金。</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十三</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应税船舶到达港口前，经海关核准先行申报并办结出入境手续的，应税船舶负责人应当向海关提供与其依法履行吨税缴纳义务相适应的</w:t>
      </w:r>
      <w:r w:rsidRPr="00DE5915">
        <w:rPr>
          <w:rFonts w:ascii="한컴바탕" w:eastAsia="한컴바탕" w:hAnsi="한컴바탕" w:cs="한컴바탕" w:hint="cs"/>
          <w:sz w:val="28"/>
          <w:szCs w:val="36"/>
          <w:lang w:val="fr-FR" w:eastAsia="zh-CN"/>
        </w:rPr>
        <w:t>担</w:t>
      </w:r>
      <w:r w:rsidRPr="00DE5915">
        <w:rPr>
          <w:rFonts w:ascii="한컴바탕" w:eastAsia="한컴바탕" w:hAnsi="한컴바탕" w:cs="한컴바탕" w:hint="eastAsia"/>
          <w:sz w:val="28"/>
          <w:szCs w:val="36"/>
          <w:lang w:val="fr-FR" w:eastAsia="zh-CN"/>
        </w:rPr>
        <w:t>保；应税船舶到达港口后，依照本法规定向海关申报纳税。</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下列财产、权利可以用于</w:t>
      </w:r>
      <w:r w:rsidRPr="00DE5915">
        <w:rPr>
          <w:rFonts w:ascii="한컴바탕" w:eastAsia="한컴바탕" w:hAnsi="한컴바탕" w:cs="한컴바탕" w:hint="cs"/>
          <w:sz w:val="28"/>
          <w:szCs w:val="36"/>
          <w:lang w:val="fr-FR" w:eastAsia="zh-CN"/>
        </w:rPr>
        <w:t>担</w:t>
      </w:r>
      <w:r w:rsidRPr="00DE5915">
        <w:rPr>
          <w:rFonts w:ascii="한컴바탕" w:eastAsia="한컴바탕" w:hAnsi="한컴바탕" w:cs="한컴바탕" w:hint="eastAsia"/>
          <w:sz w:val="28"/>
          <w:szCs w:val="36"/>
          <w:lang w:val="fr-FR" w:eastAsia="zh-CN"/>
        </w:rPr>
        <w:t>保</w:t>
      </w:r>
      <w:r w:rsidRPr="00DE5915">
        <w:rPr>
          <w:rFonts w:ascii="한컴바탕" w:eastAsia="한컴바탕" w:hAnsi="한컴바탕" w:cs="한컴바탕"/>
          <w:sz w:val="28"/>
          <w:szCs w:val="36"/>
          <w:lang w:val="fr-FR" w:eastAsia="zh-CN"/>
        </w:rPr>
        <w:t>:</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（一）人民币、可自由兑换货币；</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（二）汇票、本票、支票、债券、存单；</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（三）银行、非银行金融机构的保函；</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（四）海关依法认可的其他财产、权利。</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十四</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lastRenderedPageBreak/>
        <w:t>应税船舶在吨税执照期限内，因修理、改造导致净吨位变化的，吨税执照继续有效。应税船舶办理出入境手续时，应当提供船舶经过修理、改造的证明文件。</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十五</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应税船舶在吨税执照期限内，因税目税率调整或者船籍改变而导致适用税率变化的，吨税执照继续有效。</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因船籍改变而导致适用税率变化的，应税船舶在办理出入境手续时，应当提供船籍改变的证明文件。</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十六</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吨税执照在期满前毁损或者遗失的，应当向原发照海关书面申请核发吨税执照副本，不再补税。</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十七</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海关发现少征或者漏征税款的，应当自应税船舶应当缴纳税款之日起一年内，补征税款。但因应税船舶违反规定造成少征或者漏征税款的，海关可以自应当缴纳税款之日起三年内追征税款，并自应当缴纳税款之日起按日加征少征或者漏征税款万分之五的税款滞纳金。</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海关发现多征税款的，应当在二十四小时内通知应税船舶办理退还手续，</w:t>
      </w:r>
      <w:r w:rsidRPr="00DE5915">
        <w:rPr>
          <w:rFonts w:ascii="한컴바탕" w:eastAsia="한컴바탕" w:hAnsi="한컴바탕" w:cs="한컴바탕" w:hint="eastAsia"/>
          <w:sz w:val="28"/>
          <w:szCs w:val="36"/>
          <w:lang w:val="fr-FR" w:eastAsia="zh-CN"/>
        </w:rPr>
        <w:lastRenderedPageBreak/>
        <w:t>并加算银行同期活期存款利息。</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应税船舶发现多缴税款的，可以自缴纳税款之日起三年内以书面形式要求海关退还多缴的税款并加算银行同期活期存款利息；海关应当自受理退税申请之日起三十日内查实并通知应税船舶办理退还手续。</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应税船舶应当自收到本条第二款、第三款规定的通知之日起三个月内办理有关退还手续。</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十八</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应税船舶有下列行为之一的，由海关责令限期改正，处二千元以上三万元以下的罚款；不缴或者少缴应纳税款的，处不缴或者少缴税款百分之五十以上五倍以下的罚款，但罚款不得低于二千元</w:t>
      </w:r>
      <w:r w:rsidRPr="00DE5915">
        <w:rPr>
          <w:rFonts w:ascii="한컴바탕" w:eastAsia="한컴바탕" w:hAnsi="한컴바탕" w:cs="한컴바탕"/>
          <w:sz w:val="28"/>
          <w:szCs w:val="36"/>
          <w:lang w:val="fr-FR" w:eastAsia="zh-CN"/>
        </w:rPr>
        <w:t>:</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（一）未按照规定申报纳税、领取吨税执照；</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（二）未按照规定交验吨税执照（或者申请核验吨税执照电子信息）以及提供其他证明文件。</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十九</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吨税税款、税款滞纳金、罚款以人民币计算。</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二十</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lastRenderedPageBreak/>
        <w:t>吨税的征收，本法未作规定的，依照有关税收征收管理的法律、行政法规的规定执行。</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二十一</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本法及所附《吨税税目税率表》下列用语的含义</w:t>
      </w:r>
      <w:r w:rsidRPr="00DE5915">
        <w:rPr>
          <w:rFonts w:ascii="한컴바탕" w:eastAsia="한컴바탕" w:hAnsi="한컴바탕" w:cs="한컴바탕"/>
          <w:sz w:val="28"/>
          <w:szCs w:val="36"/>
          <w:lang w:val="fr-FR" w:eastAsia="zh-CN"/>
        </w:rPr>
        <w:t>:</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净吨位，是指由船籍国（地区）政府签发或者授权签发的船舶吨位证明书上标明的净吨位。</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非机动船舶，是指自身没有动力</w:t>
      </w:r>
      <w:r w:rsidRPr="00DE5915">
        <w:rPr>
          <w:rFonts w:ascii="한컴바탕" w:eastAsia="한컴바탕" w:hAnsi="한컴바탕" w:cs="한컴바탕" w:hint="cs"/>
          <w:sz w:val="28"/>
          <w:szCs w:val="36"/>
          <w:lang w:val="fr-FR" w:eastAsia="zh-CN"/>
        </w:rPr>
        <w:t>装</w:t>
      </w:r>
      <w:r w:rsidRPr="00DE5915">
        <w:rPr>
          <w:rFonts w:ascii="한컴바탕" w:eastAsia="한컴바탕" w:hAnsi="한컴바탕" w:cs="한컴바탕" w:hint="eastAsia"/>
          <w:sz w:val="28"/>
          <w:szCs w:val="36"/>
          <w:lang w:val="fr-FR" w:eastAsia="zh-CN"/>
        </w:rPr>
        <w:t>置，依</w:t>
      </w:r>
      <w:r w:rsidRPr="00DE5915">
        <w:rPr>
          <w:rFonts w:ascii="한컴바탕" w:eastAsia="한컴바탕" w:hAnsi="한컴바탕" w:cs="한컴바탕" w:hint="cs"/>
          <w:sz w:val="28"/>
          <w:szCs w:val="36"/>
          <w:lang w:val="fr-FR" w:eastAsia="zh-CN"/>
        </w:rPr>
        <w:t>靠</w:t>
      </w:r>
      <w:r w:rsidRPr="00DE5915">
        <w:rPr>
          <w:rFonts w:ascii="한컴바탕" w:eastAsia="한컴바탕" w:hAnsi="한컴바탕" w:cs="한컴바탕" w:hint="eastAsia"/>
          <w:sz w:val="28"/>
          <w:szCs w:val="36"/>
          <w:lang w:val="fr-FR" w:eastAsia="zh-CN"/>
        </w:rPr>
        <w:t>外力驱动的船舶。</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非机动驳船，是指在船舶登记机关登记为驳船的非机动船舶。</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捕捞、养殖渔船，是指在中华人民共和国渔业船舶管理部门登记为捕捞船或者养殖船的船舶。</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拖船，是指专门用于拖（推）动运输船舶的专业作业船舶。</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吨税执照期限，是指按照公历年、日计算的期间。</w:t>
      </w: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p>
    <w:p w:rsidR="00DE5915" w:rsidRDefault="00DE5915" w:rsidP="00DE5915">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DE5915">
        <w:rPr>
          <w:rFonts w:ascii="한컴바탕" w:eastAsia="한컴바탕" w:hAnsi="한컴바탕" w:cs="한컴바탕" w:hint="eastAsia"/>
          <w:sz w:val="28"/>
          <w:szCs w:val="36"/>
          <w:lang w:val="fr-FR" w:eastAsia="zh-CN"/>
        </w:rPr>
        <w:t>二十二</w:t>
      </w:r>
      <w:r>
        <w:rPr>
          <w:rFonts w:ascii="한컴바탕" w:eastAsia="한컴바탕" w:hAnsi="한컴바탕" w:cs="한컴바탕" w:hint="eastAsia"/>
          <w:sz w:val="28"/>
          <w:szCs w:val="36"/>
          <w:lang w:val="fr-FR" w:eastAsia="zh-CN"/>
        </w:rPr>
        <w:t xml:space="preserve">条　</w:t>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本法自</w:t>
      </w:r>
      <w:r w:rsidRPr="00DE5915">
        <w:rPr>
          <w:rFonts w:ascii="한컴바탕" w:eastAsia="한컴바탕" w:hAnsi="한컴바탕" w:cs="한컴바탕"/>
          <w:sz w:val="28"/>
          <w:szCs w:val="36"/>
          <w:lang w:val="fr-FR" w:eastAsia="zh-CN"/>
        </w:rPr>
        <w:t>2018年7月1日起施行。2011年12月5日</w:t>
      </w:r>
      <w:r w:rsidRPr="00DE5915">
        <w:rPr>
          <w:rFonts w:ascii="한컴바탕" w:eastAsia="한컴바탕" w:hAnsi="한컴바탕" w:cs="한컴바탕" w:hint="eastAsia"/>
          <w:sz w:val="28"/>
          <w:szCs w:val="36"/>
          <w:lang w:val="fr-FR" w:eastAsia="zh-CN"/>
        </w:rPr>
        <w:t>国务院公布的《中华人民共和国船舶吨税暂行条例》同时废止。</w:t>
      </w:r>
    </w:p>
    <w:p w:rsid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t xml:space="preserve">　　</w:t>
      </w:r>
    </w:p>
    <w:p w:rsidR="00DE5915" w:rsidRDefault="00DE5915">
      <w:pPr>
        <w:widowControl/>
        <w:wordWrap/>
        <w:autoSpaceDE/>
        <w:autoSpaceDN/>
        <w:rPr>
          <w:rFonts w:ascii="한컴바탕" w:eastAsia="한컴바탕" w:hAnsi="한컴바탕" w:cs="한컴바탕"/>
          <w:sz w:val="28"/>
          <w:szCs w:val="36"/>
          <w:lang w:val="fr-FR" w:eastAsia="zh-CN"/>
        </w:rPr>
      </w:pPr>
      <w:r>
        <w:rPr>
          <w:rFonts w:ascii="한컴바탕" w:eastAsia="한컴바탕" w:hAnsi="한컴바탕" w:cs="한컴바탕"/>
          <w:sz w:val="28"/>
          <w:szCs w:val="36"/>
          <w:lang w:val="fr-FR" w:eastAsia="zh-CN"/>
        </w:rPr>
        <w:br w:type="page"/>
      </w:r>
    </w:p>
    <w:p w:rsidR="00DE5915" w:rsidRPr="00DE5915" w:rsidRDefault="00DE5915" w:rsidP="00DE5915">
      <w:pPr>
        <w:wordWrap/>
        <w:spacing w:before="200" w:after="0" w:line="360" w:lineRule="auto"/>
        <w:rPr>
          <w:rFonts w:ascii="한컴바탕" w:eastAsia="한컴바탕" w:hAnsi="한컴바탕" w:cs="한컴바탕"/>
          <w:sz w:val="28"/>
          <w:szCs w:val="36"/>
          <w:lang w:val="fr-FR" w:eastAsia="zh-CN"/>
        </w:rPr>
      </w:pPr>
      <w:r w:rsidRPr="00DE5915">
        <w:rPr>
          <w:rFonts w:ascii="한컴바탕" w:eastAsia="한컴바탕" w:hAnsi="한컴바탕" w:cs="한컴바탕" w:hint="eastAsia"/>
          <w:sz w:val="28"/>
          <w:szCs w:val="36"/>
          <w:lang w:val="fr-FR" w:eastAsia="zh-CN"/>
        </w:rPr>
        <w:lastRenderedPageBreak/>
        <w:t>附：吨税税目税率表</w:t>
      </w:r>
    </w:p>
    <w:p w:rsidR="00DC01B9" w:rsidRPr="00DE5915" w:rsidRDefault="00DE5915" w:rsidP="00DE5915">
      <w:pPr>
        <w:wordWrap/>
        <w:spacing w:before="200" w:after="0" w:line="360" w:lineRule="auto"/>
        <w:rPr>
          <w:rFonts w:ascii="한컴바탕" w:eastAsia="한컴바탕" w:hAnsi="한컴바탕" w:cs="한컴바탕" w:hint="eastAsia"/>
          <w:sz w:val="28"/>
          <w:szCs w:val="36"/>
          <w:lang w:val="fr-FR"/>
        </w:rPr>
      </w:pPr>
      <w:r>
        <w:rPr>
          <w:rFonts w:ascii="한컴바탕" w:eastAsia="한컴바탕" w:hAnsi="한컴바탕" w:cs="한컴바탕" w:hint="eastAsia"/>
          <w:sz w:val="28"/>
          <w:szCs w:val="36"/>
          <w:lang w:bidi="my-MM"/>
        </w:rPr>
        <w:drawing>
          <wp:inline distT="0" distB="0" distL="0" distR="0">
            <wp:extent cx="4730750" cy="781621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0750" cy="7816215"/>
                    </a:xfrm>
                    <a:prstGeom prst="rect">
                      <a:avLst/>
                    </a:prstGeom>
                    <a:noFill/>
                    <a:ln>
                      <a:noFill/>
                    </a:ln>
                  </pic:spPr>
                </pic:pic>
              </a:graphicData>
            </a:graphic>
          </wp:inline>
        </w:drawing>
      </w:r>
    </w:p>
    <w:sectPr w:rsidR="00DC01B9" w:rsidRPr="00DE5915" w:rsidSect="00705FF4">
      <w:headerReference w:type="default" r:id="rId8"/>
      <w:footerReference w:type="default" r:id="rId9"/>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F7" w:rsidRDefault="00C529F7" w:rsidP="00FB3189">
      <w:pPr>
        <w:spacing w:after="0" w:line="240" w:lineRule="auto"/>
      </w:pPr>
      <w:r>
        <w:separator/>
      </w:r>
    </w:p>
  </w:endnote>
  <w:endnote w:type="continuationSeparator" w:id="0">
    <w:p w:rsidR="00C529F7" w:rsidRDefault="00C529F7"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DE5915" w:rsidRPr="00DE5915">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F7" w:rsidRDefault="00C529F7" w:rsidP="00FB3189">
      <w:pPr>
        <w:spacing w:after="0" w:line="240" w:lineRule="auto"/>
      </w:pPr>
      <w:r>
        <w:separator/>
      </w:r>
    </w:p>
  </w:footnote>
  <w:footnote w:type="continuationSeparator" w:id="0">
    <w:p w:rsidR="00C529F7" w:rsidRDefault="00C529F7"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952FAA"/>
    <w:rsid w:val="00A63FD2"/>
    <w:rsid w:val="00BF586C"/>
    <w:rsid w:val="00C21CAD"/>
    <w:rsid w:val="00C4632E"/>
    <w:rsid w:val="00C529F7"/>
    <w:rsid w:val="00CF32A5"/>
    <w:rsid w:val="00DC01B9"/>
    <w:rsid w:val="00DE5915"/>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7239">
      <w:bodyDiv w:val="1"/>
      <w:marLeft w:val="0"/>
      <w:marRight w:val="0"/>
      <w:marTop w:val="0"/>
      <w:marBottom w:val="0"/>
      <w:divBdr>
        <w:top w:val="none" w:sz="0" w:space="0" w:color="auto"/>
        <w:left w:val="none" w:sz="0" w:space="0" w:color="auto"/>
        <w:bottom w:val="none" w:sz="0" w:space="0" w:color="auto"/>
        <w:right w:val="none" w:sz="0" w:space="0" w:color="auto"/>
      </w:divBdr>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399</Words>
  <Characters>2277</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2018-12-17T01:36:00Z</dcterms:modified>
</cp:coreProperties>
</file>