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855D92" w:rsidRPr="00855D92" w:rsidRDefault="00855D92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6A612D" w:rsidRDefault="001D19E4" w:rsidP="008B0C84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7146AB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B24886">
        <w:rPr>
          <w:rFonts w:ascii="한컴바탕" w:eastAsia="한컴바탕" w:hAnsi="한컴바탕" w:cs="한컴바탕" w:hint="eastAsia"/>
          <w:b/>
          <w:sz w:val="40"/>
          <w:szCs w:val="40"/>
        </w:rPr>
        <w:t>행정소송법</w:t>
      </w:r>
      <w:r w:rsidRPr="006A612D">
        <w:rPr>
          <w:rFonts w:ascii="한컴바탕" w:eastAsia="한컴바탕" w:hAnsi="한컴바탕" w:cs="한컴바탕" w:hint="eastAsia"/>
          <w:b/>
          <w:sz w:val="40"/>
          <w:szCs w:val="40"/>
        </w:rPr>
        <w:t>」</w:t>
      </w:r>
    </w:p>
    <w:p w:rsidR="00A10A51" w:rsidRDefault="009F2A20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</w:t>
      </w:r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>201</w:t>
      </w:r>
      <w:r w:rsidR="00E604C7">
        <w:rPr>
          <w:rFonts w:ascii="한컴바탕" w:eastAsia="한컴바탕" w:hAnsi="한컴바탕" w:cs="한컴바탕" w:hint="eastAsia"/>
          <w:sz w:val="28"/>
          <w:szCs w:val="28"/>
        </w:rPr>
        <w:t>8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004B21">
        <w:rPr>
          <w:rFonts w:ascii="한컴바탕" w:eastAsia="한컴바탕" w:hAnsi="한컴바탕" w:cs="한컴바탕" w:hint="eastAsia"/>
          <w:sz w:val="28"/>
          <w:szCs w:val="28"/>
        </w:rPr>
        <w:t>9</w:t>
      </w:r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004B21">
        <w:rPr>
          <w:rFonts w:ascii="한컴바탕" w:eastAsia="한컴바탕" w:hAnsi="한컴바탕" w:cs="한컴바탕" w:hint="eastAsia"/>
          <w:sz w:val="28"/>
          <w:szCs w:val="28"/>
        </w:rPr>
        <w:t>12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</w:t>
      </w:r>
      <w:r w:rsidR="00855D92">
        <w:rPr>
          <w:rFonts w:ascii="한컴바탕" w:eastAsia="한컴바탕" w:hAnsi="한컴바탕" w:cs="한컴바탕" w:hint="eastAsia"/>
          <w:sz w:val="28"/>
          <w:szCs w:val="28"/>
        </w:rPr>
        <w:t>,</w:t>
      </w:r>
      <w:proofErr w:type="gramEnd"/>
      <w:r w:rsidR="007146AB" w:rsidRPr="009F2A20">
        <w:rPr>
          <w:rFonts w:ascii="한컴바탕" w:eastAsia="한컴바탕" w:hAnsi="한컴바탕" w:cs="한컴바탕" w:hint="eastAsia"/>
          <w:sz w:val="28"/>
          <w:szCs w:val="28"/>
        </w:rPr>
        <w:t xml:space="preserve"> 개정</w:t>
      </w:r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8B0C84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bookmarkStart w:id="0" w:name="_GoBack"/>
      <w:bookmarkEnd w:id="0"/>
    </w:p>
    <w:p w:rsidR="008B0C84" w:rsidRPr="009F2A20" w:rsidRDefault="008B0C84" w:rsidP="008B0C84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4B3D2C" w:rsidRPr="007B5A2F" w:rsidTr="00914A3F">
        <w:trPr>
          <w:trHeight w:val="652"/>
        </w:trPr>
        <w:tc>
          <w:tcPr>
            <w:tcW w:w="4612" w:type="dxa"/>
            <w:vAlign w:val="center"/>
          </w:tcPr>
          <w:p w:rsidR="00914A3F" w:rsidRPr="007B5A2F" w:rsidRDefault="00914A3F" w:rsidP="000812A1">
            <w:pPr>
              <w:adjustRightIn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612" w:type="dxa"/>
            <w:vAlign w:val="center"/>
          </w:tcPr>
          <w:p w:rsidR="00914A3F" w:rsidRPr="007B5A2F" w:rsidRDefault="00914A3F" w:rsidP="000812A1">
            <w:pPr>
              <w:snapToGrid w:val="0"/>
              <w:spacing w:line="400" w:lineRule="atLeast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7B5A2F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7B5A2F" w:rsidTr="003E2A2E">
        <w:trPr>
          <w:trHeight w:val="1134"/>
        </w:trPr>
        <w:tc>
          <w:tcPr>
            <w:tcW w:w="4612" w:type="dxa"/>
          </w:tcPr>
          <w:p w:rsidR="006A612D" w:rsidRPr="009338FA" w:rsidRDefault="006A612D" w:rsidP="003E2A2E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</w:p>
          <w:p w:rsidR="00484E27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Titre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préliminaire</w:t>
            </w:r>
            <w:proofErr w:type="spellEnd"/>
          </w:p>
          <w:p w:rsidR="00484E27" w:rsidRDefault="00484E27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L1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code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s'applique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aux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cours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administratives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d'appel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aux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tribunaux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administratifs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L2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rendus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nom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peuple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français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L3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rendus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formation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collégiale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sauf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autrement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disposé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L4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Sauf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dispositions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législatives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spéciales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requêtes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n'ont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d'effet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suspensif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n'en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autrement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ordonné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par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juridiction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L'instruction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affaires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contradictoire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exigences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contradiction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adaptées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celles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l'urgence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du secret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défense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nationale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de la protection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sécurité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personnes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L6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débats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lieu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audience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publique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L7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membre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juridiction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chargé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fonctions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rapporteur public, expose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publiquement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et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toute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indépendance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son opinion sur les questions que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requêtes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sur les solutions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qu'elles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appellent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L8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délibéré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secret.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L9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motivés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L10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publics.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Ils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mentionnent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nom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qui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rendus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la disposition du public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titre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gratuit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respect de la vie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privée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personnes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concernées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mise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disposition du public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précédée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analyse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risque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-identification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personnes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articles L. 321-1 à L. 326-1 du code des relations entre le public et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l'administration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également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applicables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réutilisation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informations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publiques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figurant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décret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fixe, pour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premier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ressort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d'appel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cassation, les conditions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d'application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article.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L11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exécutoires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Livre V : Le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référé</w:t>
            </w:r>
            <w:proofErr w:type="spellEnd"/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Titre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Ier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: Le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référés</w:t>
            </w:r>
            <w:proofErr w:type="spellEnd"/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L511-1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statue par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mesures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qui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caractère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provisoire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Il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n'est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saisi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principal et se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prononce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meilleurs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délais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L511-2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présidents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tribunaux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administratifs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cours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administratives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d'appel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ainsi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que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magistrats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qu'ils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désignent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qui,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sauf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absence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empêchement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ancienneté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minimale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deux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atteint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moins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grade de premier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conseiller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Pour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litiges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relevant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compétence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président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section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contentieux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ainsi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que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conseillers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désigne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Lorsque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nature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l'affaire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justifie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président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tribunal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administratif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cour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administrative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d'appel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au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président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section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contentieux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décider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qu'elle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sera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conditions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prévues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livre, par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formation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composée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trois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sans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préjudice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renvoi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l'affaire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formation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conditions de droit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commun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Titre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II : Le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statuant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urgence</w:t>
            </w:r>
            <w:proofErr w:type="spellEnd"/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Chapitre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Ier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: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Pouvoirs</w:t>
            </w:r>
            <w:proofErr w:type="spellEnd"/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L521-1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Quand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administrative,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même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rejet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fait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l'objet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requête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annulation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réformation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saisi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demande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sens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ordonner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suspension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l'exécution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certains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effets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lorsque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l'urgence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justifie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fait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d'un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moyen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propre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créer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l'état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l'instruction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doute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sérieux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quant à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légalité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Lorsque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suspension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prononcée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statué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sur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requête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annulation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réformation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meilleurs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délais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La suspension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prend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fin au plus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tard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lorsqu'il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statué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sur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requête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annulation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réformation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L521-2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Saisi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demande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sens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justifiée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l'urgence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ordonner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toutes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mesures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nécessaires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sauvegarde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liberté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fondamentale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laquelle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personne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morale de droit public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organisme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droit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privé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chargé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gestion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d'un service public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aurait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porté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l'exercice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d'un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pouvoirs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atteinte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grave et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manifestement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illégale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.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prononce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délai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quarante-huit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heures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L521-3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d'urgence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sur simple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requête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qui sera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recevable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même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l'absence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administrative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préalable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ordonner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toutes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mesures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utiles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sans faire obstacle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l'exécution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d'aucune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administrative.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L521-3-1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La condition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d'urgence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prévue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l'article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L. 521-3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n'est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>requise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requête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relative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occupation non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autorisée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zone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cinquante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géométriques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d'évacuation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forcée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l'autorité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chargée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l'exécution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s'efforce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tous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moyens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proposer 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relogement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aux occupants sans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titre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situation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régulière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sur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territoire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national.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Dès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proposition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adaptée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relogement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gram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</w:t>
            </w:r>
            <w:proofErr w:type="gram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été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faite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ordonner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démolition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construction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illégale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L521-4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Saisi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toute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personne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intéressée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à tout moment, au vu d'un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élément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nouveau, modifier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mesures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avait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ordonnées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y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mettre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fin.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Chapitre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II :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Procédure</w:t>
            </w:r>
            <w:proofErr w:type="spellEnd"/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L522-1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référés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statue au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terme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procédure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contradictoire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écrite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orale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Lorsqu'il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lui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demandé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prononcer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mesures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visées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aux articles L. 521-1 et L. 521-2, </w:t>
            </w: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 xml:space="preserve">de les modifier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d'y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mettre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fin,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informe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sans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délai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parties de la date et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l'heure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l'audience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publique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Sauf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renvoi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formation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collégiale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l'audience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déroule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sans conclusions du rapporteur public.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L522-3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Lorsque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demande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présente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pas 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caractère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d'urgence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lorsqu'il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apparaît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manifeste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au vu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demande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que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celle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-ci ne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relève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pas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compétence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juridiction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administrative,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qu'elle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irrecevable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qu'elle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est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mal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fondée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juge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réf</w:t>
            </w:r>
            <w:r w:rsidRPr="009338FA">
              <w:rPr>
                <w:rFonts w:ascii="한컴바탕" w:eastAsia="한컴바탕" w:hAnsi="한컴바탕" w:cs="한컴바탕" w:hint="eastAsia"/>
                <w:bCs/>
                <w:sz w:val="28"/>
                <w:szCs w:val="28"/>
              </w:rPr>
              <w:t>é</w:t>
            </w: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rés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peut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la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rejeter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par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une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ordonnance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motivée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sans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qu'il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y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ait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lieu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d'appliquer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deux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premiers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alinéas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l'article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L. 522-1.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Chapitre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III :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Voies</w:t>
            </w:r>
            <w:proofErr w:type="spellEnd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recours</w:t>
            </w:r>
            <w:proofErr w:type="spellEnd"/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  <w:t>Article L523-1</w:t>
            </w:r>
          </w:p>
          <w:p w:rsidR="009338FA" w:rsidRPr="009338FA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rendues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application des articles L. 521-1, L. 521-3, L. 521-4 et L. 522-3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rendues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dernier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ressort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.</w:t>
            </w:r>
          </w:p>
          <w:p w:rsidR="009338FA" w:rsidRPr="007B5A2F" w:rsidRDefault="009338FA" w:rsidP="009338FA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décisions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rendues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application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l'article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L. 521-2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sont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susceptibles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d'appel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devant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lastRenderedPageBreak/>
              <w:t xml:space="preserve">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quinze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jours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leur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notification.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En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,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président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la section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contentieux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du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d'Etat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ou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conseiller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délégué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effet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statue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dans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un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délai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de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quarante-huit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heures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et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exerce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cas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échéant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les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pouvoirs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prévus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à </w:t>
            </w:r>
            <w:proofErr w:type="spellStart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>l'article</w:t>
            </w:r>
            <w:proofErr w:type="spellEnd"/>
            <w:r w:rsidRPr="009338FA">
              <w:rPr>
                <w:rFonts w:ascii="한컴바탕" w:eastAsia="한컴바탕" w:hAnsi="한컴바탕" w:cs="한컴바탕"/>
                <w:bCs/>
                <w:sz w:val="28"/>
                <w:szCs w:val="28"/>
              </w:rPr>
              <w:t xml:space="preserve"> L. 521-4.</w:t>
            </w:r>
          </w:p>
        </w:tc>
        <w:tc>
          <w:tcPr>
            <w:tcW w:w="4612" w:type="dxa"/>
          </w:tcPr>
          <w:p w:rsidR="006A612D" w:rsidRPr="009338FA" w:rsidRDefault="006A612D" w:rsidP="009F2A20">
            <w:pPr>
              <w:spacing w:line="400" w:lineRule="atLeast"/>
              <w:rPr>
                <w:rFonts w:ascii="한컴바탕" w:eastAsia="한컴바탕" w:hAnsi="한컴바탕" w:cs="한컴바탕"/>
                <w:bCs/>
                <w:sz w:val="28"/>
                <w:szCs w:val="28"/>
              </w:rPr>
            </w:pPr>
          </w:p>
          <w:p w:rsid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</w:pPr>
            <w:proofErr w:type="spellStart"/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예비장</w:t>
            </w:r>
            <w:proofErr w:type="spellEnd"/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제L1조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이 법전은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국사원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, 고등행정법원 및 행정재판소에 적용된다.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제L2조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판결은 프랑스 국민의 이름으로 선고한다.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제L3조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판결은 법률에서 별도로 정하는 경우를 제외하고 합의부에서 공표한다.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제L4조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별도의 법률 규정이 있는 경우를 제외하고, 법원이 달리 명령하지 않으면 청구는 중지효과를 가지지 않는다.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L5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사건의 심리는 대심주의에 따른다. 대심의 의무는 긴급상황, 국방의 비밀 및 개인의 안전보장에 따른 제약에 따라 조정한다.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L6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심리는 공개 변론에서 진행된다.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L7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공적보고관의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직무를 담당하는 법원의 구성원은 판결을 위해 청구한 </w:t>
            </w:r>
            <w:r w:rsidRPr="00F838EC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문제 및 해당 문제에 따른 해결책에 대한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자신의 의견을 공개적이고 독립적으로 표명한다.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제L8조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판사들 간의 토의는 비공개다.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L9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판결에는 정당한 이유가 있다.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제L10조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</w:rPr>
              <w:t>판결은 공개한다. 판결문에는 이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를 선고한 판사의 이름을 명시한다.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</w:rPr>
              <w:t>이 판결문은 당사자들의 사생활을 보호하는 범위 내에서 무료로 대중이 열람할 수 있다.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</w:rPr>
              <w:t>소송 당사자들에 대한 신원재확인에 대한 위험 분석 후에 대중의 열람이 실시된다.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</w:rPr>
              <w:t>「국민과</w:t>
            </w:r>
            <w:r w:rsidRPr="00F838EC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행정 간의 관계에 관한 법전」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제L321-1조부터 제L326-1조는 이 판결문에 나타난 공공정보의 재이용에 적용된다.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</w:rPr>
              <w:t>국사원령은 제1심, 항소 또는 파기 판결에 대해 이 조의 시행 조건을 정한다.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L11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판결문은 집행력을 가진다.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5편: 긴급심리</w:t>
            </w: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제1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장: 긴급심리판사</w:t>
            </w: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제L511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-1조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긴급심리판사는 임시적 성격을 나타내는 조치를 통하여 결정을 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내린다. 긴급심리판사는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본안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소송을 담당하지 않으며 가능한 빠른 시일 내에 판결을 내린다.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제L511-2조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긴급심리판사는 행정재판소 재판장과 행정항소법원 재판장 그리고 이러한 목적으로 이들이 지정한 부재 중이 아니거나 장애사유가 없으며 근속기간이 최소 2년이고 1급 판사인 법관이다.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국사원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관할인 분쟁에 있어서,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소송부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부장 그리고 부장이 이러한 목적으로 지정한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평정관이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긴급심리판사가 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9338FA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사건의 성격에 따라, 행정재판소장 또는 행정항소법원장 또는 </w:t>
            </w:r>
            <w:proofErr w:type="spellStart"/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>국사원</w:t>
            </w:r>
            <w:proofErr w:type="spellEnd"/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>소송부</w:t>
            </w:r>
            <w:proofErr w:type="spellEnd"/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부장은 </w:t>
            </w:r>
            <w:proofErr w:type="spellStart"/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>보통법에서</w:t>
            </w:r>
            <w:proofErr w:type="spellEnd"/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정하는 조건에 따라 다른 형태의 재판에 사건이 이송됨과는 상관없이 이 편(livre)에서 정하는 조건에 따라 긴급심리판사 3인으로 구성된 형태로 해당 사건이 판결을 받을 수 있도록 결</w:t>
            </w:r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정할 수 있다.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제2장: 시급히 결정을 내리는 긴급심리판사</w:t>
            </w: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제1절: 권한</w:t>
            </w: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제L521-1조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상황이 긴급하며 심리 단계에서 어떠한 행정결정의 적법성에 대해 심각한 의구심을 불러일으킬 만한 이유가 있는 경우, 기각이 포함되는 이 행정결정이 취소나 변경 청구의 대상이 되는 때에 이러한 이유로 재판을 담당한 긴급심리판사는 이 결정의 실행 중단 또는 이 결정의 효력 일부를 중지하도록 명령할 수 있다.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어떠한 결정의 실행 중단이 선고된 경우, 가능한 빠른 시일 내에 결정의 취소나 변경 청구에 대한 판결을 내린다. 늦어도 결정의 취소나 변경 청구에 대한 판결이 내려지는 때에 실행 중단은 종료된다.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L521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-2조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긴급한 상황으로 인한 청구를 심사하는 긴급심리판사는 공공서비스의 관리를 담당하는 공법에 따른 법인이나 사법에 따른 기관이 그 권한을 행사함에 있어서 명백하게 불법적으로 그리고 중대하게 침해할 수 있는 기본적인 자유를 보호하는데 필요한 모든 조치를 명령할 수 있다. 긴급심리판사는 48시간 내에 선고한다.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L521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-3조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긴급한 경우 그리고 사전 행정결정이 부재한 경우에도 수리될 수 있는 단순 청구의 경우, 긴급심리판사는 어떠한 행정결정의 실행도 방해하지 않으면서 다른 모든 유효한 조치를 명령할 수 있다.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제L521-3-1조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제L521-3조에서 정한 긴급의 조건은 해외도(</w:t>
            </w:r>
            <w:r w:rsidRPr="00F838EC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départements</w:t>
            </w:r>
            <w:r w:rsidRPr="00F838EC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  <w:r w:rsidRPr="00F838EC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d'outre-mer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) 연안의 </w:t>
            </w:r>
            <w:r w:rsidRPr="00F838EC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‘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50보 구역</w:t>
            </w:r>
            <w:r w:rsidRPr="00F838EC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’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에 대한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허가받지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않은 점유에 관한 청구의 경우 요구되지 않는다.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강제 퇴거 시 판사가 내린 결정의 집행을 담당하는 당국은 증서가 없으나 프랑스 영토에서 적법한 신분을 가진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점유자에게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새 거처를 마련해 주기 위해 모든 수단을 동원하여 노력해야 한다.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63539" w:rsidRDefault="00063539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63539" w:rsidRPr="00484E27" w:rsidRDefault="00063539" w:rsidP="00063539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9338FA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</w:t>
            </w:r>
            <w:r w:rsidRPr="00484E27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L521-4조</w:t>
            </w:r>
          </w:p>
          <w:p w:rsidR="00063539" w:rsidRPr="009338FA" w:rsidRDefault="00063539" w:rsidP="0006353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484E27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모든 이해당사자가 청구한 경우, 긴급심리판사는 </w:t>
            </w:r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>새로운 사실에 근거하여 언제든 자신이 명령한 조치를 수정하거나 이를 종료시킬 수 있다.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063539" w:rsidRPr="00063539" w:rsidRDefault="00063539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절: 절차</w:t>
            </w: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F838EC" w:rsidRPr="00F838EC" w:rsidRDefault="00F838EC" w:rsidP="00F838EC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제L522</w:t>
            </w:r>
            <w:r w:rsidRPr="00F838EC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-1조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긴급심리판사는 대심절차 종료 시 서면 또는 구두로 판결을 내린다.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제L521-1조와 제L521-2조에서 정한 조치를 선고하도록 하거나 이 조치를 수정 또는 종료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하도록 하는 청구가 있는 경우, 긴급심리판사는 당사자에게 공판 날짜와 시간을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지체없이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알린다.</w:t>
            </w:r>
          </w:p>
          <w:p w:rsid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합의부에 이송되지 않는 경우 변론은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공적보고관의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평결 없이 진행된다.</w:t>
            </w:r>
          </w:p>
          <w:p w:rsidR="00063539" w:rsidRDefault="00063539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63539" w:rsidRDefault="00063539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63539" w:rsidRPr="009338FA" w:rsidRDefault="00063539" w:rsidP="00063539">
            <w:pPr>
              <w:spacing w:line="400" w:lineRule="atLeas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  <w:lang w:val="fr-FR"/>
              </w:rPr>
            </w:pPr>
            <w:r w:rsidRPr="009338FA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  <w:lang w:val="fr-FR"/>
              </w:rPr>
              <w:t>제L522-3조</w:t>
            </w:r>
          </w:p>
          <w:p w:rsidR="00063539" w:rsidRPr="009338FA" w:rsidRDefault="00063539" w:rsidP="00063539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bCs/>
                <w:sz w:val="28"/>
                <w:szCs w:val="28"/>
                <w:lang w:val="fr-FR"/>
              </w:rPr>
            </w:pPr>
            <w:r w:rsidRPr="009338FA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 xml:space="preserve">청구가 긴급한 성격이 아님이 </w:t>
            </w:r>
            <w:r w:rsidRPr="009338FA">
              <w:rPr>
                <w:rFonts w:ascii="한컴바탕" w:eastAsia="한컴바탕" w:hAnsi="한컴바탕" w:cs="한컴바탕" w:hint="eastAsia"/>
                <w:sz w:val="28"/>
                <w:szCs w:val="28"/>
              </w:rPr>
              <w:t>나타나거나</w:t>
            </w:r>
            <w:r w:rsidRPr="009338FA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 xml:space="preserve"> 명백하게 드러나는 경우, 청구가 행정법원 관할에 속하지 않는 경우, 청구가 수리될 수 없거나 청구가 </w:t>
            </w:r>
            <w:proofErr w:type="spellStart"/>
            <w:r w:rsidRPr="009338FA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>이유없는</w:t>
            </w:r>
            <w:proofErr w:type="spellEnd"/>
            <w:r w:rsidRPr="009338FA">
              <w:rPr>
                <w:rFonts w:ascii="한컴바탕" w:eastAsia="한컴바탕" w:hAnsi="한컴바탕" w:cs="한컴바탕" w:hint="eastAsia"/>
                <w:bCs/>
                <w:sz w:val="28"/>
                <w:szCs w:val="28"/>
                <w:lang w:val="fr-FR"/>
              </w:rPr>
              <w:t xml:space="preserve"> 경우 긴급심리판사는 제L522-1조제1항과 제2항을 적용할 필요 없이 정당한 명령을 통해 청구를 기각할 수 있다.</w:t>
            </w:r>
          </w:p>
          <w:p w:rsidR="00063539" w:rsidRPr="00063539" w:rsidRDefault="00063539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63539" w:rsidRDefault="00063539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63539" w:rsidRDefault="00063539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063539" w:rsidRPr="00F838EC" w:rsidRDefault="00063539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063539" w:rsidRDefault="00F838EC" w:rsidP="00063539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063539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제3절: 소송</w:t>
            </w:r>
          </w:p>
          <w:p w:rsidR="00F838EC" w:rsidRPr="00063539" w:rsidRDefault="00F838EC" w:rsidP="00063539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</w:p>
          <w:p w:rsidR="00F838EC" w:rsidRPr="00063539" w:rsidRDefault="00F838EC" w:rsidP="00063539">
            <w:pPr>
              <w:spacing w:line="400" w:lineRule="atLeast"/>
              <w:jc w:val="left"/>
              <w:rPr>
                <w:rFonts w:ascii="한컴바탕" w:eastAsia="한컴바탕" w:hAnsi="한컴바탕" w:cs="한컴바탕"/>
                <w:b/>
                <w:bCs/>
                <w:sz w:val="28"/>
                <w:szCs w:val="28"/>
              </w:rPr>
            </w:pPr>
            <w:r w:rsidRPr="00063539">
              <w:rPr>
                <w:rFonts w:ascii="한컴바탕" w:eastAsia="한컴바탕" w:hAnsi="한컴바탕" w:cs="한컴바탕" w:hint="eastAsia"/>
                <w:b/>
                <w:bCs/>
                <w:sz w:val="28"/>
                <w:szCs w:val="28"/>
              </w:rPr>
              <w:t>제L523-1조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제L521-1조, 제L521-3조, 제L521-4조 및 제L522-3조에 따라 선고된 결정은 최종결정이다.</w:t>
            </w: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838EC" w:rsidRPr="00F838EC" w:rsidRDefault="00F838EC" w:rsidP="00F838EC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제L521-2조에 따라 선고된 결정은 결정의 통지로부터 15일 </w:t>
            </w:r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내에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국사원에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항소할 수 있다. 이 경우,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국사원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소송부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부장 또는 이러한 목적으로 위임 받은 </w:t>
            </w:r>
            <w:proofErr w:type="spellStart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평정관은</w:t>
            </w:r>
            <w:proofErr w:type="spellEnd"/>
            <w:r w:rsidRPr="00F838E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48시간 내로 결정을 내리고 필요한 경우 제L521-4조에서 정한 권한을 행사한다.</w:t>
            </w:r>
          </w:p>
          <w:p w:rsidR="009338FA" w:rsidRPr="00F838EC" w:rsidRDefault="009338FA" w:rsidP="009338FA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9338FA" w:rsidRPr="009338FA" w:rsidRDefault="009338FA" w:rsidP="009338FA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E4443B" w:rsidRDefault="00E4443B" w:rsidP="009338FA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338FA" w:rsidRPr="009338FA" w:rsidRDefault="009338FA" w:rsidP="009338FA">
            <w:pPr>
              <w:spacing w:line="400" w:lineRule="atLeast"/>
              <w:ind w:leftChars="100" w:left="200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</w:tc>
      </w:tr>
    </w:tbl>
    <w:p w:rsidR="007F675D" w:rsidRPr="00BA31FB" w:rsidRDefault="007F675D" w:rsidP="000812A1">
      <w:pPr>
        <w:spacing w:line="400" w:lineRule="atLeast"/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C8" w:rsidRDefault="00A449C8" w:rsidP="00FE7873">
      <w:pPr>
        <w:spacing w:after="0" w:line="240" w:lineRule="auto"/>
      </w:pPr>
      <w:r>
        <w:separator/>
      </w:r>
    </w:p>
  </w:endnote>
  <w:endnote w:type="continuationSeparator" w:id="0">
    <w:p w:rsidR="00A449C8" w:rsidRDefault="00A449C8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39" w:rsidRPr="00063539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C8" w:rsidRDefault="00A449C8" w:rsidP="00FE7873">
      <w:pPr>
        <w:spacing w:after="0" w:line="240" w:lineRule="auto"/>
      </w:pPr>
      <w:r>
        <w:separator/>
      </w:r>
    </w:p>
  </w:footnote>
  <w:footnote w:type="continuationSeparator" w:id="0">
    <w:p w:rsidR="00A449C8" w:rsidRDefault="00A449C8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2540</wp:posOffset>
          </wp:positionV>
          <wp:extent cx="6137275" cy="566420"/>
          <wp:effectExtent l="0" t="0" r="0" b="508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AC63545"/>
    <w:multiLevelType w:val="hybridMultilevel"/>
    <w:tmpl w:val="5FE6641C"/>
    <w:lvl w:ilvl="0" w:tplc="901C12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9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2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2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5"/>
  </w:num>
  <w:num w:numId="11">
    <w:abstractNumId w:val="24"/>
  </w:num>
  <w:num w:numId="12">
    <w:abstractNumId w:val="19"/>
  </w:num>
  <w:num w:numId="13">
    <w:abstractNumId w:val="4"/>
  </w:num>
  <w:num w:numId="14">
    <w:abstractNumId w:val="13"/>
  </w:num>
  <w:num w:numId="15">
    <w:abstractNumId w:val="28"/>
  </w:num>
  <w:num w:numId="16">
    <w:abstractNumId w:val="6"/>
  </w:num>
  <w:num w:numId="17">
    <w:abstractNumId w:val="26"/>
  </w:num>
  <w:num w:numId="18">
    <w:abstractNumId w:val="31"/>
  </w:num>
  <w:num w:numId="19">
    <w:abstractNumId w:val="30"/>
  </w:num>
  <w:num w:numId="20">
    <w:abstractNumId w:val="21"/>
  </w:num>
  <w:num w:numId="21">
    <w:abstractNumId w:val="9"/>
  </w:num>
  <w:num w:numId="22">
    <w:abstractNumId w:val="29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32"/>
  </w:num>
  <w:num w:numId="28">
    <w:abstractNumId w:val="27"/>
  </w:num>
  <w:num w:numId="29">
    <w:abstractNumId w:val="20"/>
  </w:num>
  <w:num w:numId="30">
    <w:abstractNumId w:val="15"/>
  </w:num>
  <w:num w:numId="31">
    <w:abstractNumId w:val="1"/>
  </w:num>
  <w:num w:numId="32">
    <w:abstractNumId w:val="12"/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4B21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F37"/>
    <w:rsid w:val="00045C1C"/>
    <w:rsid w:val="00045DEE"/>
    <w:rsid w:val="000466C2"/>
    <w:rsid w:val="00046D52"/>
    <w:rsid w:val="00053C8D"/>
    <w:rsid w:val="000551ED"/>
    <w:rsid w:val="00060EE9"/>
    <w:rsid w:val="000634DC"/>
    <w:rsid w:val="00063539"/>
    <w:rsid w:val="000642F4"/>
    <w:rsid w:val="000737EE"/>
    <w:rsid w:val="000808FF"/>
    <w:rsid w:val="000812A1"/>
    <w:rsid w:val="000840AC"/>
    <w:rsid w:val="000871A4"/>
    <w:rsid w:val="0009374A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6FA7"/>
    <w:rsid w:val="000E773A"/>
    <w:rsid w:val="000F57E4"/>
    <w:rsid w:val="000F5E29"/>
    <w:rsid w:val="000F62DF"/>
    <w:rsid w:val="000F7E8A"/>
    <w:rsid w:val="0010054C"/>
    <w:rsid w:val="0010074D"/>
    <w:rsid w:val="00102C21"/>
    <w:rsid w:val="00104F31"/>
    <w:rsid w:val="00106E6B"/>
    <w:rsid w:val="0011274C"/>
    <w:rsid w:val="00114BFB"/>
    <w:rsid w:val="00115F86"/>
    <w:rsid w:val="00126491"/>
    <w:rsid w:val="00127000"/>
    <w:rsid w:val="0013090C"/>
    <w:rsid w:val="00132F37"/>
    <w:rsid w:val="00133130"/>
    <w:rsid w:val="001409A2"/>
    <w:rsid w:val="00141DB5"/>
    <w:rsid w:val="00143BD4"/>
    <w:rsid w:val="001444E0"/>
    <w:rsid w:val="00145E5A"/>
    <w:rsid w:val="001506ED"/>
    <w:rsid w:val="001574EB"/>
    <w:rsid w:val="0016330E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B5529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43DE"/>
    <w:rsid w:val="00231CE5"/>
    <w:rsid w:val="00236C89"/>
    <w:rsid w:val="00237622"/>
    <w:rsid w:val="00243EC6"/>
    <w:rsid w:val="0024632F"/>
    <w:rsid w:val="00251424"/>
    <w:rsid w:val="00256CAD"/>
    <w:rsid w:val="00256EF8"/>
    <w:rsid w:val="002645C2"/>
    <w:rsid w:val="00265E46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42D3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58B9"/>
    <w:rsid w:val="002F635F"/>
    <w:rsid w:val="002F6AF5"/>
    <w:rsid w:val="002F7D18"/>
    <w:rsid w:val="0030030A"/>
    <w:rsid w:val="00302589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61267"/>
    <w:rsid w:val="003637E6"/>
    <w:rsid w:val="00363E7F"/>
    <w:rsid w:val="003654DF"/>
    <w:rsid w:val="003729F2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0682"/>
    <w:rsid w:val="003B3D0E"/>
    <w:rsid w:val="003B6CF2"/>
    <w:rsid w:val="003B7399"/>
    <w:rsid w:val="003B76B2"/>
    <w:rsid w:val="003C1858"/>
    <w:rsid w:val="003C19A4"/>
    <w:rsid w:val="003C1A2B"/>
    <w:rsid w:val="003C2EEA"/>
    <w:rsid w:val="003C33FA"/>
    <w:rsid w:val="003C39C5"/>
    <w:rsid w:val="003C7616"/>
    <w:rsid w:val="003D6444"/>
    <w:rsid w:val="003D7893"/>
    <w:rsid w:val="003E2A2E"/>
    <w:rsid w:val="003F12AC"/>
    <w:rsid w:val="003F4C47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3742F"/>
    <w:rsid w:val="00442E05"/>
    <w:rsid w:val="00442E80"/>
    <w:rsid w:val="004437D5"/>
    <w:rsid w:val="00450825"/>
    <w:rsid w:val="004524D8"/>
    <w:rsid w:val="004525E4"/>
    <w:rsid w:val="00453B8E"/>
    <w:rsid w:val="004572E5"/>
    <w:rsid w:val="00462AAF"/>
    <w:rsid w:val="00465651"/>
    <w:rsid w:val="00465F20"/>
    <w:rsid w:val="00472951"/>
    <w:rsid w:val="00473115"/>
    <w:rsid w:val="004757B8"/>
    <w:rsid w:val="00482BD5"/>
    <w:rsid w:val="00484E27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2820"/>
    <w:rsid w:val="00503C01"/>
    <w:rsid w:val="005044A1"/>
    <w:rsid w:val="00506D2D"/>
    <w:rsid w:val="0050789D"/>
    <w:rsid w:val="00513F59"/>
    <w:rsid w:val="005148FE"/>
    <w:rsid w:val="00517DFC"/>
    <w:rsid w:val="00521504"/>
    <w:rsid w:val="00531AA4"/>
    <w:rsid w:val="00533621"/>
    <w:rsid w:val="005342F4"/>
    <w:rsid w:val="00535ABA"/>
    <w:rsid w:val="00535F52"/>
    <w:rsid w:val="00537E7A"/>
    <w:rsid w:val="00541F04"/>
    <w:rsid w:val="00543A6E"/>
    <w:rsid w:val="00544579"/>
    <w:rsid w:val="005466DC"/>
    <w:rsid w:val="00552BF5"/>
    <w:rsid w:val="00556026"/>
    <w:rsid w:val="00561E9B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85A7B"/>
    <w:rsid w:val="0059003A"/>
    <w:rsid w:val="00592462"/>
    <w:rsid w:val="00595E0D"/>
    <w:rsid w:val="005A2829"/>
    <w:rsid w:val="005A3F04"/>
    <w:rsid w:val="005A7F35"/>
    <w:rsid w:val="005B154D"/>
    <w:rsid w:val="005B38CA"/>
    <w:rsid w:val="005C27E8"/>
    <w:rsid w:val="005C2D38"/>
    <w:rsid w:val="005C650D"/>
    <w:rsid w:val="005D3573"/>
    <w:rsid w:val="005D4E5A"/>
    <w:rsid w:val="005D69F2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5769"/>
    <w:rsid w:val="005F586D"/>
    <w:rsid w:val="005F669B"/>
    <w:rsid w:val="005F6F4F"/>
    <w:rsid w:val="005F782A"/>
    <w:rsid w:val="006000F5"/>
    <w:rsid w:val="00600598"/>
    <w:rsid w:val="0060488D"/>
    <w:rsid w:val="00604DB3"/>
    <w:rsid w:val="006115A2"/>
    <w:rsid w:val="006119C9"/>
    <w:rsid w:val="00613A47"/>
    <w:rsid w:val="006175F0"/>
    <w:rsid w:val="0063100F"/>
    <w:rsid w:val="00632424"/>
    <w:rsid w:val="0063656C"/>
    <w:rsid w:val="00640B7A"/>
    <w:rsid w:val="00640CD4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4BE7"/>
    <w:rsid w:val="00665944"/>
    <w:rsid w:val="00666633"/>
    <w:rsid w:val="00674290"/>
    <w:rsid w:val="006756CC"/>
    <w:rsid w:val="00676210"/>
    <w:rsid w:val="006765B8"/>
    <w:rsid w:val="00682F9B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612D"/>
    <w:rsid w:val="006A7B06"/>
    <w:rsid w:val="006B467C"/>
    <w:rsid w:val="006B697C"/>
    <w:rsid w:val="006C5BB8"/>
    <w:rsid w:val="006D22CD"/>
    <w:rsid w:val="006D5DC1"/>
    <w:rsid w:val="006E1550"/>
    <w:rsid w:val="006E6270"/>
    <w:rsid w:val="006E681C"/>
    <w:rsid w:val="006F027E"/>
    <w:rsid w:val="006F5EA6"/>
    <w:rsid w:val="00712500"/>
    <w:rsid w:val="007146AB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64639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57F6"/>
    <w:rsid w:val="007A60D7"/>
    <w:rsid w:val="007A6118"/>
    <w:rsid w:val="007A6D4A"/>
    <w:rsid w:val="007B1A7A"/>
    <w:rsid w:val="007B1C96"/>
    <w:rsid w:val="007B1E19"/>
    <w:rsid w:val="007B4286"/>
    <w:rsid w:val="007B4428"/>
    <w:rsid w:val="007B5A2F"/>
    <w:rsid w:val="007B6DEC"/>
    <w:rsid w:val="007C0878"/>
    <w:rsid w:val="007C2604"/>
    <w:rsid w:val="007C42F0"/>
    <w:rsid w:val="007C6474"/>
    <w:rsid w:val="007D0A72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263B8"/>
    <w:rsid w:val="008302F6"/>
    <w:rsid w:val="0083147E"/>
    <w:rsid w:val="0083355F"/>
    <w:rsid w:val="0084345A"/>
    <w:rsid w:val="008440E3"/>
    <w:rsid w:val="00845C7E"/>
    <w:rsid w:val="00851356"/>
    <w:rsid w:val="008548EF"/>
    <w:rsid w:val="00855D92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76956"/>
    <w:rsid w:val="00882542"/>
    <w:rsid w:val="00887444"/>
    <w:rsid w:val="00887731"/>
    <w:rsid w:val="008A16C2"/>
    <w:rsid w:val="008A446F"/>
    <w:rsid w:val="008A5612"/>
    <w:rsid w:val="008B0C84"/>
    <w:rsid w:val="008B2CD9"/>
    <w:rsid w:val="008B59B1"/>
    <w:rsid w:val="008B6746"/>
    <w:rsid w:val="008C0399"/>
    <w:rsid w:val="008C4907"/>
    <w:rsid w:val="008C77B4"/>
    <w:rsid w:val="008D0D32"/>
    <w:rsid w:val="008D4B22"/>
    <w:rsid w:val="008D629B"/>
    <w:rsid w:val="008D653E"/>
    <w:rsid w:val="008D738B"/>
    <w:rsid w:val="008E02CD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338FA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7A24"/>
    <w:rsid w:val="009814C7"/>
    <w:rsid w:val="00994698"/>
    <w:rsid w:val="009A24F5"/>
    <w:rsid w:val="009A4C27"/>
    <w:rsid w:val="009A5C1B"/>
    <w:rsid w:val="009B46CE"/>
    <w:rsid w:val="009B7254"/>
    <w:rsid w:val="009C2850"/>
    <w:rsid w:val="009C577E"/>
    <w:rsid w:val="009C590E"/>
    <w:rsid w:val="009C6AAC"/>
    <w:rsid w:val="009D1F52"/>
    <w:rsid w:val="009D7192"/>
    <w:rsid w:val="009E04A6"/>
    <w:rsid w:val="009E143E"/>
    <w:rsid w:val="009E34CB"/>
    <w:rsid w:val="009E4B38"/>
    <w:rsid w:val="009E7D51"/>
    <w:rsid w:val="009F2A20"/>
    <w:rsid w:val="009F46BB"/>
    <w:rsid w:val="009F470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449C8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BBF"/>
    <w:rsid w:val="00AE4292"/>
    <w:rsid w:val="00AE7422"/>
    <w:rsid w:val="00AF2968"/>
    <w:rsid w:val="00B00B15"/>
    <w:rsid w:val="00B010A5"/>
    <w:rsid w:val="00B011AE"/>
    <w:rsid w:val="00B0392A"/>
    <w:rsid w:val="00B12BC7"/>
    <w:rsid w:val="00B13E88"/>
    <w:rsid w:val="00B17857"/>
    <w:rsid w:val="00B2322B"/>
    <w:rsid w:val="00B24886"/>
    <w:rsid w:val="00B25B6E"/>
    <w:rsid w:val="00B2613D"/>
    <w:rsid w:val="00B408CE"/>
    <w:rsid w:val="00B40C4F"/>
    <w:rsid w:val="00B424FD"/>
    <w:rsid w:val="00B42B74"/>
    <w:rsid w:val="00B450BB"/>
    <w:rsid w:val="00B45EE3"/>
    <w:rsid w:val="00B52057"/>
    <w:rsid w:val="00B54FAB"/>
    <w:rsid w:val="00B568C8"/>
    <w:rsid w:val="00B57F57"/>
    <w:rsid w:val="00B62407"/>
    <w:rsid w:val="00B627AC"/>
    <w:rsid w:val="00B64575"/>
    <w:rsid w:val="00B64A14"/>
    <w:rsid w:val="00B76301"/>
    <w:rsid w:val="00B76334"/>
    <w:rsid w:val="00B8258B"/>
    <w:rsid w:val="00B82DF6"/>
    <w:rsid w:val="00B83C1C"/>
    <w:rsid w:val="00B8655C"/>
    <w:rsid w:val="00B87FCA"/>
    <w:rsid w:val="00B906C9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143"/>
    <w:rsid w:val="00BE129C"/>
    <w:rsid w:val="00BE22FF"/>
    <w:rsid w:val="00BE2F90"/>
    <w:rsid w:val="00BE3FC7"/>
    <w:rsid w:val="00BE42CC"/>
    <w:rsid w:val="00BF2D65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2FDC"/>
    <w:rsid w:val="00C34B2E"/>
    <w:rsid w:val="00C35CA2"/>
    <w:rsid w:val="00C36719"/>
    <w:rsid w:val="00C3721D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2331"/>
    <w:rsid w:val="00C73522"/>
    <w:rsid w:val="00C76D73"/>
    <w:rsid w:val="00C87385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14F9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377DA"/>
    <w:rsid w:val="00D43A62"/>
    <w:rsid w:val="00D45EC2"/>
    <w:rsid w:val="00D57159"/>
    <w:rsid w:val="00D6369E"/>
    <w:rsid w:val="00D66344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C2570"/>
    <w:rsid w:val="00DC3963"/>
    <w:rsid w:val="00DD11EB"/>
    <w:rsid w:val="00DD166B"/>
    <w:rsid w:val="00DD5082"/>
    <w:rsid w:val="00DD55D1"/>
    <w:rsid w:val="00DD6DE1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455"/>
    <w:rsid w:val="00E00BC7"/>
    <w:rsid w:val="00E058E3"/>
    <w:rsid w:val="00E0634A"/>
    <w:rsid w:val="00E1265C"/>
    <w:rsid w:val="00E20A3A"/>
    <w:rsid w:val="00E23218"/>
    <w:rsid w:val="00E23777"/>
    <w:rsid w:val="00E26B6C"/>
    <w:rsid w:val="00E42AE1"/>
    <w:rsid w:val="00E4443B"/>
    <w:rsid w:val="00E44B0B"/>
    <w:rsid w:val="00E556B7"/>
    <w:rsid w:val="00E604C7"/>
    <w:rsid w:val="00E64534"/>
    <w:rsid w:val="00E665E9"/>
    <w:rsid w:val="00E67A74"/>
    <w:rsid w:val="00E67BF0"/>
    <w:rsid w:val="00E727A5"/>
    <w:rsid w:val="00E72F0F"/>
    <w:rsid w:val="00E76633"/>
    <w:rsid w:val="00E77535"/>
    <w:rsid w:val="00E809F8"/>
    <w:rsid w:val="00E8282E"/>
    <w:rsid w:val="00E8364F"/>
    <w:rsid w:val="00E83871"/>
    <w:rsid w:val="00E85C64"/>
    <w:rsid w:val="00E86488"/>
    <w:rsid w:val="00E876F5"/>
    <w:rsid w:val="00E93433"/>
    <w:rsid w:val="00E96D2D"/>
    <w:rsid w:val="00E97BB5"/>
    <w:rsid w:val="00E97BBC"/>
    <w:rsid w:val="00E97FA3"/>
    <w:rsid w:val="00EA25FB"/>
    <w:rsid w:val="00EC0225"/>
    <w:rsid w:val="00EC04E5"/>
    <w:rsid w:val="00EC19C0"/>
    <w:rsid w:val="00EC5A72"/>
    <w:rsid w:val="00ED1495"/>
    <w:rsid w:val="00ED35CA"/>
    <w:rsid w:val="00EE0E69"/>
    <w:rsid w:val="00EE38D3"/>
    <w:rsid w:val="00EE6E3A"/>
    <w:rsid w:val="00EF6AE4"/>
    <w:rsid w:val="00EF78E8"/>
    <w:rsid w:val="00F0056C"/>
    <w:rsid w:val="00F05071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8EC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AC7"/>
    <w:rsid w:val="00FF0B96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F485-42D2-4883-9EC6-91E88B8D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류보라</cp:lastModifiedBy>
  <cp:revision>19</cp:revision>
  <cp:lastPrinted>2017-01-09T05:01:00Z</cp:lastPrinted>
  <dcterms:created xsi:type="dcterms:W3CDTF">2018-10-22T02:40:00Z</dcterms:created>
  <dcterms:modified xsi:type="dcterms:W3CDTF">2018-11-22T01:14:00Z</dcterms:modified>
</cp:coreProperties>
</file>