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D5BC3"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BD2A4E" w:rsidRPr="00BD2A4E" w:rsidRDefault="00FB3189" w:rsidP="00BD2A4E">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BD2A4E" w:rsidRPr="00BD2A4E">
        <w:rPr>
          <w:rFonts w:ascii="한컴바탕" w:eastAsia="한컴바탕" w:hAnsi="한컴바탕" w:cs="한컴바탕" w:hint="eastAsia"/>
          <w:b/>
          <w:sz w:val="40"/>
          <w:szCs w:val="40"/>
          <w:lang w:eastAsia="zh-CN"/>
        </w:rPr>
        <w:t>国家税务总局</w:t>
      </w:r>
    </w:p>
    <w:p w:rsidR="00FB3189" w:rsidRPr="0005394D" w:rsidRDefault="00BD2A4E" w:rsidP="00BD2A4E">
      <w:pPr>
        <w:spacing w:after="0" w:line="360" w:lineRule="auto"/>
        <w:jc w:val="center"/>
        <w:rPr>
          <w:rFonts w:ascii="한컴바탕" w:eastAsia="한컴바탕" w:hAnsi="한컴바탕" w:cs="한컴바탕"/>
          <w:b/>
          <w:sz w:val="40"/>
          <w:szCs w:val="40"/>
          <w:lang w:eastAsia="zh-CN"/>
        </w:rPr>
      </w:pPr>
      <w:r w:rsidRPr="00BD2A4E">
        <w:rPr>
          <w:rFonts w:ascii="한컴바탕" w:eastAsia="한컴바탕" w:hAnsi="한컴바탕" w:cs="한컴바탕" w:hint="eastAsia"/>
          <w:b/>
          <w:sz w:val="40"/>
          <w:szCs w:val="40"/>
          <w:lang w:eastAsia="zh-CN"/>
        </w:rPr>
        <w:t>关于调整增值税扣税凭证抵</w:t>
      </w:r>
      <w:r w:rsidRPr="00BD2A4E">
        <w:rPr>
          <w:rFonts w:ascii="한컴바탕" w:eastAsia="한컴바탕" w:hAnsi="한컴바탕" w:cs="한컴바탕" w:hint="cs"/>
          <w:b/>
          <w:sz w:val="40"/>
          <w:szCs w:val="40"/>
          <w:lang w:eastAsia="zh-CN"/>
        </w:rPr>
        <w:t>扣</w:t>
      </w:r>
      <w:r w:rsidRPr="00BD2A4E">
        <w:rPr>
          <w:rFonts w:ascii="한컴바탕" w:eastAsia="한컴바탕" w:hAnsi="한컴바탕" w:cs="한컴바탕" w:hint="eastAsia"/>
          <w:b/>
          <w:sz w:val="40"/>
          <w:szCs w:val="40"/>
          <w:lang w:eastAsia="zh-CN"/>
        </w:rPr>
        <w:t>期限有</w:t>
      </w:r>
      <w:bookmarkStart w:id="0" w:name="_GoBack"/>
      <w:bookmarkEnd w:id="0"/>
      <w:r w:rsidRPr="00BD2A4E">
        <w:rPr>
          <w:rFonts w:ascii="한컴바탕" w:eastAsia="한컴바탕" w:hAnsi="한컴바탕" w:cs="한컴바탕" w:hint="eastAsia"/>
          <w:b/>
          <w:sz w:val="40"/>
          <w:szCs w:val="40"/>
          <w:lang w:eastAsia="zh-CN"/>
        </w:rPr>
        <w:t>关问题的通知</w:t>
      </w:r>
      <w:r w:rsidR="00FB3189"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BD2A4E" w:rsidRPr="00BD2A4E">
        <w:rPr>
          <w:rFonts w:ascii="한컴바탕" w:eastAsia="한컴바탕" w:hAnsi="한컴바탕" w:cs="한컴바탕" w:hint="cs"/>
          <w:sz w:val="28"/>
          <w:szCs w:val="28"/>
          <w:lang w:eastAsia="zh-CN"/>
        </w:rPr>
        <w:t>国税</w:t>
      </w:r>
      <w:r w:rsidR="00BD2A4E" w:rsidRPr="00BD2A4E">
        <w:rPr>
          <w:rFonts w:ascii="한컴바탕" w:eastAsia="한컴바탕" w:hAnsi="한컴바탕" w:cs="한컴바탕" w:hint="eastAsia"/>
          <w:sz w:val="28"/>
          <w:szCs w:val="28"/>
          <w:lang w:eastAsia="zh-CN"/>
        </w:rPr>
        <w:t>函</w:t>
      </w:r>
      <w:r w:rsidR="00BD2A4E" w:rsidRPr="00BD2A4E">
        <w:rPr>
          <w:rFonts w:ascii="한컴바탕" w:eastAsia="한컴바탕" w:hAnsi="한컴바탕" w:cs="한컴바탕"/>
          <w:sz w:val="28"/>
          <w:szCs w:val="28"/>
          <w:lang w:eastAsia="zh-CN"/>
        </w:rPr>
        <w:t>[2009]617</w:t>
      </w:r>
      <w:r w:rsidR="00BD2A4E" w:rsidRPr="00BD2A4E">
        <w:rPr>
          <w:rFonts w:ascii="한컴바탕" w:eastAsia="한컴바탕" w:hAnsi="한컴바탕" w:cs="한컴바탕" w:hint="cs"/>
          <w:sz w:val="28"/>
          <w:szCs w:val="28"/>
          <w:lang w:eastAsia="zh-CN"/>
        </w:rPr>
        <w:t>号</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BD2A4E">
        <w:rPr>
          <w:rFonts w:ascii="한컴바탕" w:eastAsia="한컴바탕" w:hAnsi="한컴바탕" w:cs="한컴바탕" w:hint="eastAsia"/>
          <w:sz w:val="28"/>
          <w:szCs w:val="28"/>
          <w:lang w:eastAsia="zh-CN"/>
        </w:rPr>
        <w:t>09</w:t>
      </w:r>
      <w:r>
        <w:rPr>
          <w:rFonts w:ascii="한컴바탕" w:eastAsia="한컴바탕" w:hAnsi="한컴바탕" w:cs="한컴바탕" w:hint="eastAsia"/>
          <w:sz w:val="28"/>
          <w:szCs w:val="28"/>
          <w:lang w:eastAsia="zh-CN"/>
        </w:rPr>
        <w:t>.</w:t>
      </w:r>
      <w:r w:rsidR="00BD2A4E">
        <w:rPr>
          <w:rFonts w:ascii="한컴바탕" w:eastAsia="한컴바탕" w:hAnsi="한컴바탕" w:cs="한컴바탕" w:hint="eastAsia"/>
          <w:sz w:val="28"/>
          <w:szCs w:val="28"/>
          <w:lang w:eastAsia="zh-CN"/>
        </w:rPr>
        <w:t>11.9</w:t>
      </w:r>
      <w:r>
        <w:rPr>
          <w:rFonts w:ascii="한컴바탕" w:eastAsia="한컴바탕" w:hAnsi="한컴바탕" w:cs="한컴바탕" w:hint="eastAsia"/>
          <w:sz w:val="28"/>
          <w:szCs w:val="28"/>
          <w:lang w:eastAsia="zh-CN"/>
        </w:rPr>
        <w:t xml:space="preserve">., </w:t>
      </w:r>
      <w:r w:rsidR="000121E1" w:rsidRPr="000121E1">
        <w:rPr>
          <w:rFonts w:ascii="한컴바탕" w:eastAsia="한컴바탕" w:hAnsi="한컴바탕" w:cs="한컴바탕" w:hint="eastAsia"/>
          <w:sz w:val="28"/>
          <w:szCs w:val="28"/>
          <w:lang w:eastAsia="zh-CN"/>
        </w:rPr>
        <w:t>寄信</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hint="eastAsia"/>
          <w:sz w:val="28"/>
          <w:szCs w:val="36"/>
          <w:lang w:val="fr-FR" w:eastAsia="zh-CN"/>
        </w:rPr>
        <w:t>各省、自治区、直辖市和计划单列市国家税务局：</w:t>
      </w:r>
      <w:r w:rsidRPr="00BD2A4E">
        <w:rPr>
          <w:rFonts w:ascii="한컴바탕" w:eastAsia="한컴바탕" w:hAnsi="한컴바탕" w:cs="한컴바탕"/>
          <w:sz w:val="28"/>
          <w:szCs w:val="36"/>
          <w:lang w:val="fr-FR" w:eastAsia="zh-CN"/>
        </w:rPr>
        <w:t xml:space="preserve"> </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2003年以</w:t>
      </w:r>
      <w:r w:rsidRPr="00BD2A4E">
        <w:rPr>
          <w:rFonts w:ascii="한컴바탕" w:eastAsia="한컴바탕" w:hAnsi="한컴바탕" w:cs="한컴바탕" w:hint="eastAsia"/>
          <w:sz w:val="28"/>
          <w:szCs w:val="36"/>
          <w:lang w:val="fr-FR" w:eastAsia="zh-CN"/>
        </w:rPr>
        <w:t>来，国家税务总局对增值税专用发票等</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税凭证陆续实行了</w:t>
      </w:r>
      <w:r w:rsidRPr="00BD2A4E">
        <w:rPr>
          <w:rFonts w:ascii="한컴바탕" w:eastAsia="한컴바탕" w:hAnsi="한컴바탕" w:cs="한컴바탕"/>
          <w:sz w:val="28"/>
          <w:szCs w:val="36"/>
          <w:lang w:val="fr-FR" w:eastAsia="zh-CN"/>
        </w:rPr>
        <w:t>90日申</w:t>
      </w:r>
      <w:r w:rsidRPr="00BD2A4E">
        <w:rPr>
          <w:rFonts w:ascii="한컴바탕" w:eastAsia="한컴바탕" w:hAnsi="한컴바탕" w:cs="한컴바탕" w:hint="eastAsia"/>
          <w:sz w:val="28"/>
          <w:szCs w:val="36"/>
          <w:lang w:val="fr-FR" w:eastAsia="zh-CN"/>
        </w:rPr>
        <w:t>报抵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期限的管理措施，对于提高增值税征管信息系统的运行质量、督促纳税人及时申报起到了积极作用。近来，部分纳税人及税务机关反映目前的</w:t>
      </w:r>
      <w:r w:rsidRPr="00BD2A4E">
        <w:rPr>
          <w:rFonts w:ascii="한컴바탕" w:eastAsia="한컴바탕" w:hAnsi="한컴바탕" w:cs="한컴바탕"/>
          <w:sz w:val="28"/>
          <w:szCs w:val="36"/>
          <w:lang w:val="fr-FR" w:eastAsia="zh-CN"/>
        </w:rPr>
        <w:t>90日申</w:t>
      </w:r>
      <w:r w:rsidRPr="00BD2A4E">
        <w:rPr>
          <w:rFonts w:ascii="한컴바탕" w:eastAsia="한컴바탕" w:hAnsi="한컴바탕" w:cs="한컴바탕" w:hint="eastAsia"/>
          <w:sz w:val="28"/>
          <w:szCs w:val="36"/>
          <w:lang w:val="fr-FR" w:eastAsia="zh-CN"/>
        </w:rPr>
        <w:t>报抵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期限较短，部分纳税人因</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税凭证逾期申报导致进项税额无法抵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。为合理解决纳税人的实际问题，加强税收征管，经研究，现就有关问题通知如下：</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一、增</w:t>
      </w:r>
      <w:r w:rsidRPr="00BD2A4E">
        <w:rPr>
          <w:rFonts w:ascii="한컴바탕" w:eastAsia="한컴바탕" w:hAnsi="한컴바탕" w:cs="한컴바탕" w:hint="eastAsia"/>
          <w:sz w:val="28"/>
          <w:szCs w:val="36"/>
          <w:lang w:val="fr-FR" w:eastAsia="zh-CN"/>
        </w:rPr>
        <w:t>值税一般纳税人取得</w:t>
      </w:r>
      <w:r w:rsidRPr="00BD2A4E">
        <w:rPr>
          <w:rFonts w:ascii="한컴바탕" w:eastAsia="한컴바탕" w:hAnsi="한컴바탕" w:cs="한컴바탕"/>
          <w:sz w:val="28"/>
          <w:szCs w:val="36"/>
          <w:lang w:val="fr-FR" w:eastAsia="zh-CN"/>
        </w:rPr>
        <w:t>2010年1月1日以后</w:t>
      </w:r>
      <w:r w:rsidRPr="00BD2A4E">
        <w:rPr>
          <w:rFonts w:ascii="한컴바탕" w:eastAsia="한컴바탕" w:hAnsi="한컴바탕" w:cs="한컴바탕" w:hint="eastAsia"/>
          <w:sz w:val="28"/>
          <w:szCs w:val="36"/>
          <w:lang w:val="fr-FR" w:eastAsia="zh-CN"/>
        </w:rPr>
        <w:t>开具的增值税专用发票、公路内河货物运输业统一发票和机动车销售统一发票，应在开具之日起</w:t>
      </w:r>
      <w:r w:rsidRPr="00BD2A4E">
        <w:rPr>
          <w:rFonts w:ascii="한컴바탕" w:eastAsia="한컴바탕" w:hAnsi="한컴바탕" w:cs="한컴바탕"/>
          <w:sz w:val="28"/>
          <w:szCs w:val="36"/>
          <w:lang w:val="fr-FR" w:eastAsia="zh-CN"/>
        </w:rPr>
        <w:t>180日</w:t>
      </w:r>
      <w:r w:rsidRPr="00BD2A4E">
        <w:rPr>
          <w:rFonts w:ascii="한컴바탕" w:eastAsia="한컴바탕" w:hAnsi="한컴바탕" w:cs="한컴바탕" w:hint="eastAsia"/>
          <w:sz w:val="28"/>
          <w:szCs w:val="36"/>
          <w:lang w:val="fr-FR" w:eastAsia="zh-CN"/>
        </w:rPr>
        <w:t>内到税务机关办理认证，并在认证通过的次月申报期内，向主管税务机关申报抵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进项税额。</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二、</w:t>
      </w:r>
      <w:r w:rsidRPr="00BD2A4E">
        <w:rPr>
          <w:rFonts w:ascii="한컴바탕" w:eastAsia="한컴바탕" w:hAnsi="한컴바탕" w:cs="한컴바탕" w:hint="eastAsia"/>
          <w:sz w:val="28"/>
          <w:szCs w:val="36"/>
          <w:lang w:val="fr-FR" w:eastAsia="zh-CN"/>
        </w:rPr>
        <w:t>实行海关进口增值税专用缴款书（以下简称海关缴款书）“先比对后抵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”管理办法的增值税一般纳税人取得</w:t>
      </w:r>
      <w:r w:rsidRPr="00BD2A4E">
        <w:rPr>
          <w:rFonts w:ascii="한컴바탕" w:eastAsia="한컴바탕" w:hAnsi="한컴바탕" w:cs="한컴바탕"/>
          <w:sz w:val="28"/>
          <w:szCs w:val="36"/>
          <w:lang w:val="fr-FR" w:eastAsia="zh-CN"/>
        </w:rPr>
        <w:t>2010年1月1日以后</w:t>
      </w:r>
      <w:r w:rsidRPr="00BD2A4E">
        <w:rPr>
          <w:rFonts w:ascii="한컴바탕" w:eastAsia="한컴바탕" w:hAnsi="한컴바탕" w:cs="한컴바탕" w:hint="eastAsia"/>
          <w:sz w:val="28"/>
          <w:szCs w:val="36"/>
          <w:lang w:val="fr-FR" w:eastAsia="zh-CN"/>
        </w:rPr>
        <w:t>开具的海关缴款书，应在开具之日起</w:t>
      </w:r>
      <w:r w:rsidRPr="00BD2A4E">
        <w:rPr>
          <w:rFonts w:ascii="한컴바탕" w:eastAsia="한컴바탕" w:hAnsi="한컴바탕" w:cs="한컴바탕"/>
          <w:sz w:val="28"/>
          <w:szCs w:val="36"/>
          <w:lang w:val="fr-FR" w:eastAsia="zh-CN"/>
        </w:rPr>
        <w:t>180日</w:t>
      </w:r>
      <w:r w:rsidRPr="00BD2A4E">
        <w:rPr>
          <w:rFonts w:ascii="한컴바탕" w:eastAsia="한컴바탕" w:hAnsi="한컴바탕" w:cs="한컴바탕" w:hint="eastAsia"/>
          <w:sz w:val="28"/>
          <w:szCs w:val="36"/>
          <w:lang w:val="fr-FR" w:eastAsia="zh-CN"/>
        </w:rPr>
        <w:t>内向主管税务机关报送《海关完税凭证</w:t>
      </w:r>
      <w:r w:rsidRPr="00BD2A4E">
        <w:rPr>
          <w:rFonts w:ascii="한컴바탕" w:eastAsia="한컴바탕" w:hAnsi="한컴바탕" w:cs="한컴바탕" w:hint="eastAsia"/>
          <w:sz w:val="28"/>
          <w:szCs w:val="36"/>
          <w:lang w:val="fr-FR" w:eastAsia="zh-CN"/>
        </w:rPr>
        <w:lastRenderedPageBreak/>
        <w:t>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清单》（包括纸质资料和电子数据）申请稽核比对。</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未</w:t>
      </w:r>
      <w:r w:rsidRPr="00BD2A4E">
        <w:rPr>
          <w:rFonts w:ascii="한컴바탕" w:eastAsia="한컴바탕" w:hAnsi="한컴바탕" w:cs="한컴바탕" w:hint="eastAsia"/>
          <w:sz w:val="28"/>
          <w:szCs w:val="36"/>
          <w:lang w:val="fr-FR" w:eastAsia="zh-CN"/>
        </w:rPr>
        <w:t>实行海关缴款书“先比对后抵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”管理办法的增值税一般纳税人取得</w:t>
      </w:r>
      <w:r w:rsidRPr="00BD2A4E">
        <w:rPr>
          <w:rFonts w:ascii="한컴바탕" w:eastAsia="한컴바탕" w:hAnsi="한컴바탕" w:cs="한컴바탕"/>
          <w:sz w:val="28"/>
          <w:szCs w:val="36"/>
          <w:lang w:val="fr-FR" w:eastAsia="zh-CN"/>
        </w:rPr>
        <w:t>2010年1月1日以后</w:t>
      </w:r>
      <w:r w:rsidRPr="00BD2A4E">
        <w:rPr>
          <w:rFonts w:ascii="한컴바탕" w:eastAsia="한컴바탕" w:hAnsi="한컴바탕" w:cs="한컴바탕" w:hint="eastAsia"/>
          <w:sz w:val="28"/>
          <w:szCs w:val="36"/>
          <w:lang w:val="fr-FR" w:eastAsia="zh-CN"/>
        </w:rPr>
        <w:t>开具的海关缴款书，应在开具之日起</w:t>
      </w:r>
      <w:r w:rsidRPr="00BD2A4E">
        <w:rPr>
          <w:rFonts w:ascii="한컴바탕" w:eastAsia="한컴바탕" w:hAnsi="한컴바탕" w:cs="한컴바탕"/>
          <w:sz w:val="28"/>
          <w:szCs w:val="36"/>
          <w:lang w:val="fr-FR" w:eastAsia="zh-CN"/>
        </w:rPr>
        <w:t>180日后的第一</w:t>
      </w:r>
      <w:r w:rsidRPr="00BD2A4E">
        <w:rPr>
          <w:rFonts w:ascii="한컴바탕" w:eastAsia="한컴바탕" w:hAnsi="한컴바탕" w:cs="한컴바탕" w:hint="eastAsia"/>
          <w:sz w:val="28"/>
          <w:szCs w:val="36"/>
          <w:lang w:val="fr-FR" w:eastAsia="zh-CN"/>
        </w:rPr>
        <w:t>个纳税申报期结束以前，向主管税务机关申报抵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进项税额。</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三、增</w:t>
      </w:r>
      <w:r w:rsidRPr="00BD2A4E">
        <w:rPr>
          <w:rFonts w:ascii="한컴바탕" w:eastAsia="한컴바탕" w:hAnsi="한컴바탕" w:cs="한컴바탕" w:hint="eastAsia"/>
          <w:sz w:val="28"/>
          <w:szCs w:val="36"/>
          <w:lang w:val="fr-FR" w:eastAsia="zh-CN"/>
        </w:rPr>
        <w:t>值税一般纳税人取得</w:t>
      </w:r>
      <w:r w:rsidRPr="00BD2A4E">
        <w:rPr>
          <w:rFonts w:ascii="한컴바탕" w:eastAsia="한컴바탕" w:hAnsi="한컴바탕" w:cs="한컴바탕"/>
          <w:sz w:val="28"/>
          <w:szCs w:val="36"/>
          <w:lang w:val="fr-FR" w:eastAsia="zh-CN"/>
        </w:rPr>
        <w:t>2010年1月1日以后</w:t>
      </w:r>
      <w:r w:rsidRPr="00BD2A4E">
        <w:rPr>
          <w:rFonts w:ascii="한컴바탕" w:eastAsia="한컴바탕" w:hAnsi="한컴바탕" w:cs="한컴바탕" w:hint="eastAsia"/>
          <w:sz w:val="28"/>
          <w:szCs w:val="36"/>
          <w:lang w:val="fr-FR" w:eastAsia="zh-CN"/>
        </w:rPr>
        <w:t>开具的增值税专用发票、公路内河货物运输业统一发票、机动车销售统一发票以及海关缴款书，未在规定期限内到税务机关办理认证、申报抵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或者申请稽核比对的，不得作为合法的增值税扣税凭证，不得计算进项税额抵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四、增</w:t>
      </w:r>
      <w:r w:rsidRPr="00BD2A4E">
        <w:rPr>
          <w:rFonts w:ascii="한컴바탕" w:eastAsia="한컴바탕" w:hAnsi="한컴바탕" w:cs="한컴바탕" w:hint="eastAsia"/>
          <w:sz w:val="28"/>
          <w:szCs w:val="36"/>
          <w:lang w:val="fr-FR" w:eastAsia="zh-CN"/>
        </w:rPr>
        <w:t>值税一般纳税人丢失已开具的增值税专用发票，应在本通知第一条规定期限内，按照《国家税务总局关于修订〈增值税专用发票使用规定〉的通知》（国税发</w:t>
      </w:r>
      <w:r w:rsidRPr="00BD2A4E">
        <w:rPr>
          <w:rFonts w:ascii="한컴바탕" w:eastAsia="한컴바탕" w:hAnsi="한컴바탕" w:cs="한컴바탕"/>
          <w:sz w:val="28"/>
          <w:szCs w:val="36"/>
          <w:lang w:val="fr-FR" w:eastAsia="zh-CN"/>
        </w:rPr>
        <w:t>[2006]156</w:t>
      </w:r>
      <w:r w:rsidRPr="00BD2A4E">
        <w:rPr>
          <w:rFonts w:ascii="한컴바탕" w:eastAsia="한컴바탕" w:hAnsi="한컴바탕" w:cs="한컴바탕" w:hint="eastAsia"/>
          <w:sz w:val="28"/>
          <w:szCs w:val="36"/>
          <w:lang w:val="fr-FR" w:eastAsia="zh-CN"/>
        </w:rPr>
        <w:t>号）第二十八条及相关规定办理。</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增</w:t>
      </w:r>
      <w:r w:rsidRPr="00BD2A4E">
        <w:rPr>
          <w:rFonts w:ascii="한컴바탕" w:eastAsia="한컴바탕" w:hAnsi="한컴바탕" w:cs="한컴바탕" w:hint="eastAsia"/>
          <w:sz w:val="28"/>
          <w:szCs w:val="36"/>
          <w:lang w:val="fr-FR" w:eastAsia="zh-CN"/>
        </w:rPr>
        <w:t>值税一般纳税人丢失海关缴款书，应在本通知第二条规定期限内，</w:t>
      </w:r>
      <w:r w:rsidRPr="00BD2A4E">
        <w:rPr>
          <w:rFonts w:ascii="한컴바탕" w:eastAsia="한컴바탕" w:hAnsi="한컴바탕" w:cs="한컴바탕" w:hint="cs"/>
          <w:sz w:val="28"/>
          <w:szCs w:val="36"/>
          <w:lang w:val="fr-FR" w:eastAsia="zh-CN"/>
        </w:rPr>
        <w:t>凭</w:t>
      </w:r>
      <w:r w:rsidRPr="00BD2A4E">
        <w:rPr>
          <w:rFonts w:ascii="한컴바탕" w:eastAsia="한컴바탕" w:hAnsi="한컴바탕" w:cs="한컴바탕" w:hint="eastAsia"/>
          <w:sz w:val="28"/>
          <w:szCs w:val="36"/>
          <w:lang w:val="fr-FR" w:eastAsia="zh-CN"/>
        </w:rPr>
        <w:t>报关地海关出具的相关已完税证明，向主管税务机关提出抵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申请。主管税务机关受理申请后，应当进行审核，并将纳税人提供的海关缴款书电子数据纳入稽核系统进行比对。稽核比对无误后，方可允许计算进项税额抵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五、本通知自2010年1月1日起</w:t>
      </w:r>
      <w:r w:rsidRPr="00BD2A4E">
        <w:rPr>
          <w:rFonts w:ascii="한컴바탕" w:eastAsia="한컴바탕" w:hAnsi="한컴바탕" w:cs="한컴바탕" w:hint="eastAsia"/>
          <w:sz w:val="28"/>
          <w:szCs w:val="36"/>
          <w:lang w:val="fr-FR" w:eastAsia="zh-CN"/>
        </w:rPr>
        <w:t>执行。纳税人取得</w:t>
      </w:r>
      <w:r w:rsidRPr="00BD2A4E">
        <w:rPr>
          <w:rFonts w:ascii="한컴바탕" w:eastAsia="한컴바탕" w:hAnsi="한컴바탕" w:cs="한컴바탕"/>
          <w:sz w:val="28"/>
          <w:szCs w:val="36"/>
          <w:lang w:val="fr-FR" w:eastAsia="zh-CN"/>
        </w:rPr>
        <w:t>2009年12月31日以前</w:t>
      </w:r>
      <w:r w:rsidRPr="00BD2A4E">
        <w:rPr>
          <w:rFonts w:ascii="한컴바탕" w:eastAsia="한컴바탕" w:hAnsi="한컴바탕" w:cs="한컴바탕" w:hint="eastAsia"/>
          <w:sz w:val="28"/>
          <w:szCs w:val="36"/>
          <w:lang w:val="fr-FR" w:eastAsia="zh-CN"/>
        </w:rPr>
        <w:t>开具的增值税扣税凭证，仍按原规定执行。</w:t>
      </w:r>
    </w:p>
    <w:p w:rsidR="00BD2A4E" w:rsidRPr="00BD2A4E" w:rsidRDefault="00BD2A4E" w:rsidP="00BD2A4E">
      <w:pPr>
        <w:wordWrap/>
        <w:spacing w:before="200" w:after="0" w:line="360" w:lineRule="auto"/>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 xml:space="preserve">    《</w:t>
      </w:r>
      <w:r w:rsidRPr="00BD2A4E">
        <w:rPr>
          <w:rFonts w:ascii="한컴바탕" w:eastAsia="한컴바탕" w:hAnsi="한컴바탕" w:cs="한컴바탕" w:hint="eastAsia"/>
          <w:sz w:val="28"/>
          <w:szCs w:val="36"/>
          <w:lang w:val="fr-FR" w:eastAsia="zh-CN"/>
        </w:rPr>
        <w:t>国家税务总局关于增值税一般纳税人取得防伪税控系统开具的增值税专用发票进项税额抵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问题的通知》（国税发</w:t>
      </w:r>
      <w:r w:rsidRPr="00BD2A4E">
        <w:rPr>
          <w:rFonts w:ascii="한컴바탕" w:eastAsia="한컴바탕" w:hAnsi="한컴바탕" w:cs="한컴바탕"/>
          <w:sz w:val="28"/>
          <w:szCs w:val="36"/>
          <w:lang w:val="fr-FR" w:eastAsia="zh-CN"/>
        </w:rPr>
        <w:t>[2003]17</w:t>
      </w:r>
      <w:r w:rsidRPr="00BD2A4E">
        <w:rPr>
          <w:rFonts w:ascii="한컴바탕" w:eastAsia="한컴바탕" w:hAnsi="한컴바탕" w:cs="한컴바탕" w:hint="eastAsia"/>
          <w:sz w:val="28"/>
          <w:szCs w:val="36"/>
          <w:lang w:val="fr-FR" w:eastAsia="zh-CN"/>
        </w:rPr>
        <w:t>号）第一条、《国家税务总局关于加强货物运输业税收征收管理的通知》（国税发</w:t>
      </w:r>
      <w:r w:rsidRPr="00BD2A4E">
        <w:rPr>
          <w:rFonts w:ascii="한컴바탕" w:eastAsia="한컴바탕" w:hAnsi="한컴바탕" w:cs="한컴바탕"/>
          <w:sz w:val="28"/>
          <w:szCs w:val="36"/>
          <w:lang w:val="fr-FR" w:eastAsia="zh-CN"/>
        </w:rPr>
        <w:t>[2003]121</w:t>
      </w:r>
      <w:r w:rsidRPr="00BD2A4E">
        <w:rPr>
          <w:rFonts w:ascii="한컴바탕" w:eastAsia="한컴바탕" w:hAnsi="한컴바탕" w:cs="한컴바탕" w:hint="eastAsia"/>
          <w:sz w:val="28"/>
          <w:szCs w:val="36"/>
          <w:lang w:val="fr-FR" w:eastAsia="zh-CN"/>
        </w:rPr>
        <w:t>号）附件</w:t>
      </w:r>
      <w:r w:rsidRPr="00BD2A4E">
        <w:rPr>
          <w:rFonts w:ascii="한컴바탕" w:eastAsia="한컴바탕" w:hAnsi="한컴바탕" w:cs="한컴바탕"/>
          <w:sz w:val="28"/>
          <w:szCs w:val="36"/>
          <w:lang w:val="fr-FR" w:eastAsia="zh-CN"/>
        </w:rPr>
        <w:t>2《</w:t>
      </w:r>
      <w:r w:rsidRPr="00BD2A4E">
        <w:rPr>
          <w:rFonts w:ascii="한컴바탕" w:eastAsia="한컴바탕" w:hAnsi="한컴바탕" w:cs="한컴바탕" w:hint="eastAsia"/>
          <w:sz w:val="28"/>
          <w:szCs w:val="36"/>
          <w:lang w:val="fr-FR" w:eastAsia="zh-CN"/>
        </w:rPr>
        <w:t>运输发票增值税抵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管理试行办法》第五条、</w:t>
      </w:r>
      <w:r w:rsidRPr="00BD2A4E">
        <w:rPr>
          <w:rFonts w:ascii="한컴바탕" w:eastAsia="한컴바탕" w:hAnsi="한컴바탕" w:cs="한컴바탕" w:hint="eastAsia"/>
          <w:sz w:val="28"/>
          <w:szCs w:val="36"/>
          <w:lang w:val="fr-FR" w:eastAsia="zh-CN"/>
        </w:rPr>
        <w:lastRenderedPageBreak/>
        <w:t>《国家税务总局关于加强货物运输业税收征收管理有关问题的通知》（国税发明电</w:t>
      </w:r>
      <w:r w:rsidRPr="00BD2A4E">
        <w:rPr>
          <w:rFonts w:ascii="한컴바탕" w:eastAsia="한컴바탕" w:hAnsi="한컴바탕" w:cs="한컴바탕"/>
          <w:sz w:val="28"/>
          <w:szCs w:val="36"/>
          <w:lang w:val="fr-FR" w:eastAsia="zh-CN"/>
        </w:rPr>
        <w:t>[2003]55</w:t>
      </w:r>
      <w:r w:rsidRPr="00BD2A4E">
        <w:rPr>
          <w:rFonts w:ascii="한컴바탕" w:eastAsia="한컴바탕" w:hAnsi="한컴바탕" w:cs="한컴바탕" w:hint="eastAsia"/>
          <w:sz w:val="28"/>
          <w:szCs w:val="36"/>
          <w:lang w:val="fr-FR" w:eastAsia="zh-CN"/>
        </w:rPr>
        <w:t>号）第十条、《国家税务总局关于加强海关进口增值税专用缴款书和废旧物资发票管理有关问题的通知》（国税函</w:t>
      </w:r>
      <w:r w:rsidRPr="00BD2A4E">
        <w:rPr>
          <w:rFonts w:ascii="한컴바탕" w:eastAsia="한컴바탕" w:hAnsi="한컴바탕" w:cs="한컴바탕"/>
          <w:sz w:val="28"/>
          <w:szCs w:val="36"/>
          <w:lang w:val="fr-FR" w:eastAsia="zh-CN"/>
        </w:rPr>
        <w:t>[2004]128</w:t>
      </w:r>
      <w:r w:rsidRPr="00BD2A4E">
        <w:rPr>
          <w:rFonts w:ascii="한컴바탕" w:eastAsia="한컴바탕" w:hAnsi="한컴바탕" w:cs="한컴바탕" w:hint="eastAsia"/>
          <w:sz w:val="28"/>
          <w:szCs w:val="36"/>
          <w:lang w:val="fr-FR" w:eastAsia="zh-CN"/>
        </w:rPr>
        <w:t>号）附件</w:t>
      </w:r>
      <w:r w:rsidRPr="00BD2A4E">
        <w:rPr>
          <w:rFonts w:ascii="한컴바탕" w:eastAsia="한컴바탕" w:hAnsi="한컴바탕" w:cs="한컴바탕"/>
          <w:sz w:val="28"/>
          <w:szCs w:val="36"/>
          <w:lang w:val="fr-FR" w:eastAsia="zh-CN"/>
        </w:rPr>
        <w:t>1《海</w:t>
      </w:r>
      <w:r w:rsidRPr="00BD2A4E">
        <w:rPr>
          <w:rFonts w:ascii="한컴바탕" w:eastAsia="한컴바탕" w:hAnsi="한컴바탕" w:cs="한컴바탕" w:hint="eastAsia"/>
          <w:sz w:val="28"/>
          <w:szCs w:val="36"/>
          <w:lang w:val="fr-FR" w:eastAsia="zh-CN"/>
        </w:rPr>
        <w:t>关进口增值税专用缴款书稽核办法》第三条、《国家税务总局关于货物运输业若干税收问题的通知》（国税发</w:t>
      </w:r>
      <w:r w:rsidRPr="00BD2A4E">
        <w:rPr>
          <w:rFonts w:ascii="한컴바탕" w:eastAsia="한컴바탕" w:hAnsi="한컴바탕" w:cs="한컴바탕"/>
          <w:sz w:val="28"/>
          <w:szCs w:val="36"/>
          <w:lang w:val="fr-FR" w:eastAsia="zh-CN"/>
        </w:rPr>
        <w:t>[2004]88</w:t>
      </w:r>
      <w:r w:rsidRPr="00BD2A4E">
        <w:rPr>
          <w:rFonts w:ascii="한컴바탕" w:eastAsia="한컴바탕" w:hAnsi="한컴바탕" w:cs="한컴바탕" w:hint="eastAsia"/>
          <w:sz w:val="28"/>
          <w:szCs w:val="36"/>
          <w:lang w:val="fr-FR" w:eastAsia="zh-CN"/>
        </w:rPr>
        <w:t>号）第十条第（三）款、《国家税务总局关于增值税一般纳税人取得海关进口增值税专用缴款书抵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进项税额问题的通知》（国税发</w:t>
      </w:r>
      <w:r w:rsidRPr="00BD2A4E">
        <w:rPr>
          <w:rFonts w:ascii="한컴바탕" w:eastAsia="한컴바탕" w:hAnsi="한컴바탕" w:cs="한컴바탕"/>
          <w:sz w:val="28"/>
          <w:szCs w:val="36"/>
          <w:lang w:val="fr-FR" w:eastAsia="zh-CN"/>
        </w:rPr>
        <w:t>[2004]148</w:t>
      </w:r>
      <w:r w:rsidRPr="00BD2A4E">
        <w:rPr>
          <w:rFonts w:ascii="한컴바탕" w:eastAsia="한컴바탕" w:hAnsi="한컴바탕" w:cs="한컴바탕" w:hint="eastAsia"/>
          <w:sz w:val="28"/>
          <w:szCs w:val="36"/>
          <w:lang w:val="fr-FR" w:eastAsia="zh-CN"/>
        </w:rPr>
        <w:t>号）第二条、第三条、第四条、《国家税务总局关于推行机动车销售统一发票税控系统有关工作的紧急通知》（国税发</w:t>
      </w:r>
      <w:r w:rsidRPr="00BD2A4E">
        <w:rPr>
          <w:rFonts w:ascii="한컴바탕" w:eastAsia="한컴바탕" w:hAnsi="한컴바탕" w:cs="한컴바탕"/>
          <w:sz w:val="28"/>
          <w:szCs w:val="36"/>
          <w:lang w:val="fr-FR" w:eastAsia="zh-CN"/>
        </w:rPr>
        <w:t>[2008]117</w:t>
      </w:r>
      <w:r w:rsidRPr="00BD2A4E">
        <w:rPr>
          <w:rFonts w:ascii="한컴바탕" w:eastAsia="한컴바탕" w:hAnsi="한컴바탕" w:cs="한컴바탕" w:hint="eastAsia"/>
          <w:sz w:val="28"/>
          <w:szCs w:val="36"/>
          <w:lang w:val="fr-FR" w:eastAsia="zh-CN"/>
        </w:rPr>
        <w:t>号）第五条、《国家税务总局关于部分地区试行海关进口增值税专用缴款书“先比对后抵</w:t>
      </w:r>
      <w:r w:rsidRPr="00BD2A4E">
        <w:rPr>
          <w:rFonts w:ascii="한컴바탕" w:eastAsia="한컴바탕" w:hAnsi="한컴바탕" w:cs="한컴바탕" w:hint="cs"/>
          <w:sz w:val="28"/>
          <w:szCs w:val="36"/>
          <w:lang w:val="fr-FR" w:eastAsia="zh-CN"/>
        </w:rPr>
        <w:t>扣</w:t>
      </w:r>
      <w:r w:rsidRPr="00BD2A4E">
        <w:rPr>
          <w:rFonts w:ascii="한컴바탕" w:eastAsia="한컴바탕" w:hAnsi="한컴바탕" w:cs="한컴바탕" w:hint="eastAsia"/>
          <w:sz w:val="28"/>
          <w:szCs w:val="36"/>
          <w:lang w:val="fr-FR" w:eastAsia="zh-CN"/>
        </w:rPr>
        <w:t>”管理办法的通知》（国税函</w:t>
      </w:r>
      <w:r w:rsidRPr="00BD2A4E">
        <w:rPr>
          <w:rFonts w:ascii="한컴바탕" w:eastAsia="한컴바탕" w:hAnsi="한컴바탕" w:cs="한컴바탕"/>
          <w:sz w:val="28"/>
          <w:szCs w:val="36"/>
          <w:lang w:val="fr-FR" w:eastAsia="zh-CN"/>
        </w:rPr>
        <w:t>[2009]83</w:t>
      </w:r>
      <w:r w:rsidRPr="00BD2A4E">
        <w:rPr>
          <w:rFonts w:ascii="한컴바탕" w:eastAsia="한컴바탕" w:hAnsi="한컴바탕" w:cs="한컴바탕" w:hint="eastAsia"/>
          <w:sz w:val="28"/>
          <w:szCs w:val="36"/>
          <w:lang w:val="fr-FR" w:eastAsia="zh-CN"/>
        </w:rPr>
        <w:t>号）第一条规定同时废止。</w:t>
      </w:r>
    </w:p>
    <w:p w:rsidR="00DC01B9" w:rsidRDefault="00BD2A4E" w:rsidP="00BD2A4E">
      <w:pPr>
        <w:wordWrap/>
        <w:spacing w:before="200" w:after="0" w:line="360" w:lineRule="auto"/>
        <w:ind w:firstLine="540"/>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六、各地</w:t>
      </w:r>
      <w:r w:rsidRPr="00BD2A4E">
        <w:rPr>
          <w:rFonts w:ascii="한컴바탕" w:eastAsia="한컴바탕" w:hAnsi="한컴바탕" w:cs="한컴바탕" w:hint="eastAsia"/>
          <w:sz w:val="28"/>
          <w:szCs w:val="36"/>
          <w:lang w:val="fr-FR" w:eastAsia="zh-CN"/>
        </w:rPr>
        <w:t>应认真做好本通知的落实与宣传工作，执行中发现问题，应及时上报国家税务总局（货物和劳务税司）。</w:t>
      </w:r>
    </w:p>
    <w:p w:rsidR="00BD2A4E" w:rsidRDefault="00BD2A4E" w:rsidP="00BD2A4E">
      <w:pPr>
        <w:wordWrap/>
        <w:spacing w:before="200" w:after="0" w:line="360" w:lineRule="auto"/>
        <w:ind w:firstLine="540"/>
        <w:rPr>
          <w:rFonts w:ascii="한컴바탕" w:eastAsia="한컴바탕" w:hAnsi="한컴바탕" w:cs="한컴바탕"/>
          <w:sz w:val="28"/>
          <w:szCs w:val="36"/>
          <w:lang w:val="fr-FR" w:eastAsia="zh-CN"/>
        </w:rPr>
      </w:pPr>
    </w:p>
    <w:p w:rsidR="00BD2A4E" w:rsidRPr="00BD2A4E" w:rsidRDefault="00BD2A4E" w:rsidP="00BD2A4E">
      <w:pPr>
        <w:wordWrap/>
        <w:spacing w:before="200" w:after="0" w:line="360" w:lineRule="auto"/>
        <w:ind w:firstLine="540"/>
        <w:rPr>
          <w:rFonts w:ascii="한컴바탕" w:eastAsia="한컴바탕" w:hAnsi="한컴바탕" w:cs="한컴바탕"/>
          <w:sz w:val="28"/>
          <w:szCs w:val="36"/>
          <w:lang w:val="fr-FR" w:eastAsia="zh-CN"/>
        </w:rPr>
      </w:pPr>
      <w:r w:rsidRPr="00BD2A4E">
        <w:rPr>
          <w:rFonts w:ascii="한컴바탕" w:eastAsia="한컴바탕" w:hAnsi="한컴바탕" w:cs="한컴바탕" w:hint="eastAsia"/>
          <w:sz w:val="28"/>
          <w:szCs w:val="36"/>
          <w:lang w:val="fr-FR" w:eastAsia="zh-CN"/>
        </w:rPr>
        <w:t>家税务总局</w:t>
      </w:r>
    </w:p>
    <w:p w:rsidR="00BD2A4E" w:rsidRPr="00DC01B9" w:rsidRDefault="00BD2A4E" w:rsidP="00BD2A4E">
      <w:pPr>
        <w:wordWrap/>
        <w:spacing w:before="200" w:after="0" w:line="360" w:lineRule="auto"/>
        <w:ind w:firstLine="540"/>
        <w:rPr>
          <w:rFonts w:ascii="한컴바탕" w:eastAsia="한컴바탕" w:hAnsi="한컴바탕" w:cs="한컴바탕"/>
          <w:sz w:val="28"/>
          <w:szCs w:val="36"/>
          <w:lang w:val="fr-FR" w:eastAsia="zh-CN"/>
        </w:rPr>
      </w:pPr>
      <w:r w:rsidRPr="00BD2A4E">
        <w:rPr>
          <w:rFonts w:ascii="한컴바탕" w:eastAsia="한컴바탕" w:hAnsi="한컴바탕" w:cs="한컴바탕"/>
          <w:sz w:val="28"/>
          <w:szCs w:val="36"/>
          <w:lang w:val="fr-FR" w:eastAsia="zh-CN"/>
        </w:rPr>
        <w:t>二○○九年十一月九日</w:t>
      </w:r>
    </w:p>
    <w:sectPr w:rsidR="00BD2A4E"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C3" w:rsidRDefault="003D5BC3" w:rsidP="00FB3189">
      <w:pPr>
        <w:spacing w:after="0" w:line="240" w:lineRule="auto"/>
      </w:pPr>
      <w:r>
        <w:separator/>
      </w:r>
    </w:p>
  </w:endnote>
  <w:endnote w:type="continuationSeparator" w:id="0">
    <w:p w:rsidR="003D5BC3" w:rsidRDefault="003D5BC3"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121E1" w:rsidRPr="000121E1">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C3" w:rsidRDefault="003D5BC3" w:rsidP="00FB3189">
      <w:pPr>
        <w:spacing w:after="0" w:line="240" w:lineRule="auto"/>
      </w:pPr>
      <w:r>
        <w:separator/>
      </w:r>
    </w:p>
  </w:footnote>
  <w:footnote w:type="continuationSeparator" w:id="0">
    <w:p w:rsidR="003D5BC3" w:rsidRDefault="003D5BC3"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121E1"/>
    <w:rsid w:val="000C448A"/>
    <w:rsid w:val="001537F9"/>
    <w:rsid w:val="001B65F1"/>
    <w:rsid w:val="002546D7"/>
    <w:rsid w:val="002828E2"/>
    <w:rsid w:val="002F34F3"/>
    <w:rsid w:val="0031426B"/>
    <w:rsid w:val="0036107C"/>
    <w:rsid w:val="00397C59"/>
    <w:rsid w:val="003C4055"/>
    <w:rsid w:val="003D512F"/>
    <w:rsid w:val="003D5BC3"/>
    <w:rsid w:val="003F50D8"/>
    <w:rsid w:val="00613DD4"/>
    <w:rsid w:val="00663A37"/>
    <w:rsid w:val="00695EA0"/>
    <w:rsid w:val="00705FF4"/>
    <w:rsid w:val="00763EF6"/>
    <w:rsid w:val="0076660D"/>
    <w:rsid w:val="00952FAA"/>
    <w:rsid w:val="00A63FD2"/>
    <w:rsid w:val="00BD2A4E"/>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254">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132">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2018-08-30T23:22:00Z</dcterms:modified>
</cp:coreProperties>
</file>